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CE06ED">
            <w:pPr>
              <w:jc w:val="center"/>
              <w:rPr>
                <w:rFonts w:ascii="Arial" w:hAnsi="Arial"/>
              </w:rPr>
            </w:pPr>
            <w:r>
              <w:rPr>
                <w:rFonts w:ascii="Arial" w:hAnsi="Arial"/>
                <w:noProof/>
                <w:lang w:val="en-CA" w:eastAsia="en-CA"/>
              </w:rPr>
              <w:drawing>
                <wp:inline distT="0" distB="0" distL="0" distR="0">
                  <wp:extent cx="923925" cy="8382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3925" cy="8382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23544E" w:rsidRDefault="0023544E">
            <w:pPr>
              <w:rPr>
                <w:rFonts w:ascii="Arial" w:hAnsi="Arial" w:cs="Arial"/>
              </w:rPr>
            </w:pPr>
            <w:r w:rsidRPr="0023544E">
              <w:rPr>
                <w:rStyle w:val="heading2blue1"/>
                <w:rFonts w:ascii="Arial" w:hAnsi="Arial" w:cs="Arial"/>
                <w:b w:val="0"/>
                <w:bCs w:val="0"/>
                <w:color w:val="auto"/>
              </w:rPr>
              <w:t>Fieldwork Seminar for Social Services I</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pPr>
              <w:rPr>
                <w:rFonts w:ascii="Arial" w:hAnsi="Arial"/>
              </w:rPr>
            </w:pPr>
            <w:r>
              <w:rPr>
                <w:rFonts w:ascii="Arial" w:hAnsi="Arial"/>
              </w:rPr>
              <w:t>NSW20</w:t>
            </w:r>
            <w:r w:rsidR="00F00CD0">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F12763">
            <w:pPr>
              <w:rPr>
                <w:rFonts w:ascii="Arial" w:hAnsi="Arial"/>
              </w:rPr>
            </w:pPr>
            <w:r>
              <w:rPr>
                <w:rFonts w:ascii="Arial" w:hAnsi="Arial"/>
              </w:rPr>
              <w:t>Fall</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23544E">
            <w:pPr>
              <w:rPr>
                <w:rFonts w:ascii="Arial" w:hAnsi="Arial"/>
              </w:rPr>
            </w:pPr>
            <w:r>
              <w:rPr>
                <w:rFonts w:ascii="Arial" w:hAnsi="Arial"/>
              </w:rPr>
              <w:t>Social Services Worker-Native</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23544E">
            <w:pPr>
              <w:rPr>
                <w:rFonts w:ascii="Arial" w:hAnsi="Arial"/>
              </w:rPr>
            </w:pPr>
            <w:smartTag w:uri="urn:schemas-microsoft-com:office:smarttags" w:element="PersonName">
              <w:smartTag w:uri="urn:schemas:contacts" w:element="GivenName">
                <w:r>
                  <w:rPr>
                    <w:rFonts w:ascii="Arial" w:hAnsi="Arial"/>
                  </w:rPr>
                  <w:t>Michelle</w:t>
                </w:r>
              </w:smartTag>
              <w:r>
                <w:rPr>
                  <w:rFonts w:ascii="Arial" w:hAnsi="Arial"/>
                </w:rPr>
                <w:t xml:space="preserve"> </w:t>
              </w:r>
              <w:proofErr w:type="spellStart"/>
              <w:smartTag w:uri="urn:schemas:contacts" w:element="Sn">
                <w:r>
                  <w:rPr>
                    <w:rFonts w:ascii="Arial" w:hAnsi="Arial"/>
                  </w:rPr>
                  <w:t>Proulx</w:t>
                </w:r>
              </w:smartTag>
            </w:smartTag>
            <w:proofErr w:type="spellEnd"/>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874B9">
            <w:pPr>
              <w:rPr>
                <w:rFonts w:ascii="Arial" w:hAnsi="Arial"/>
              </w:rPr>
            </w:pPr>
            <w:r>
              <w:rPr>
                <w:rFonts w:ascii="Arial" w:hAnsi="Arial"/>
              </w:rPr>
              <w:t>Sept. ‘0</w:t>
            </w:r>
            <w:r w:rsidR="00F12763">
              <w:rPr>
                <w:rFonts w:ascii="Arial" w:hAnsi="Arial"/>
              </w:rPr>
              <w:t>9</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874B9" w:rsidP="005874B9">
            <w:pPr>
              <w:rPr>
                <w:rFonts w:ascii="Arial" w:hAnsi="Arial"/>
              </w:rPr>
            </w:pPr>
            <w:r>
              <w:rPr>
                <w:rFonts w:ascii="Arial" w:hAnsi="Arial"/>
              </w:rPr>
              <w:t>Sept. ‘0</w:t>
            </w:r>
            <w:r w:rsidR="00F12763">
              <w:rPr>
                <w:rFonts w:ascii="Arial" w:hAnsi="Arial"/>
              </w:rPr>
              <w:t>8</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Pr="00CE372E" w:rsidRDefault="00D05E45">
            <w:pPr>
              <w:jc w:val="center"/>
              <w:rPr>
                <w:rFonts w:ascii="Arial" w:hAnsi="Arial" w:cs="Arial"/>
              </w:rPr>
            </w:pPr>
            <w:r>
              <w:rPr>
                <w:rFonts w:ascii="Arial" w:hAnsi="Arial"/>
              </w:rPr>
              <w:t>“Angelique Lemay”</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p>
        </w:tc>
        <w:tc>
          <w:tcPr>
            <w:tcW w:w="5150" w:type="dxa"/>
            <w:gridSpan w:val="4"/>
          </w:tcPr>
          <w:p w:rsidR="005874B9" w:rsidRPr="005874B9" w:rsidRDefault="005874B9" w:rsidP="005874B9">
            <w:pPr>
              <w:pStyle w:val="Heading2"/>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5874B9" w:rsidRPr="005874B9" w:rsidRDefault="005874B9" w:rsidP="005874B9">
            <w:pPr>
              <w:pStyle w:val="Heading2"/>
              <w:rPr>
                <w:rFonts w:ascii="Arial" w:hAnsi="Arial" w:cs="Arial"/>
                <w:lang w:val="en-US"/>
              </w:rPr>
            </w:pPr>
            <w:r w:rsidRPr="005874B9">
              <w:rPr>
                <w:rFonts w:ascii="Arial" w:hAnsi="Arial" w:cs="Arial"/>
                <w:lang w:val="en-US"/>
              </w:rPr>
              <w:t>CHAIR</w:t>
            </w:r>
          </w:p>
          <w:p w:rsidR="00F710FD" w:rsidRPr="00F710FD" w:rsidRDefault="00F710FD" w:rsidP="00F710FD"/>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F12763">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23544E">
            <w:pPr>
              <w:rPr>
                <w:rFonts w:ascii="Arial" w:hAnsi="Arial"/>
              </w:rPr>
            </w:pPr>
            <w:r>
              <w:rPr>
                <w:rFonts w:ascii="Arial" w:hAnsi="Arial"/>
              </w:rPr>
              <w:t>Co-requisite: NSW20</w:t>
            </w:r>
            <w:r w:rsidR="005874B9">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23544E">
            <w:pPr>
              <w:rPr>
                <w:rFonts w:ascii="Arial" w:hAnsi="Arial"/>
              </w:rPr>
            </w:pPr>
            <w:r>
              <w:rPr>
                <w:rFonts w:ascii="Arial" w:hAnsi="Arial"/>
              </w:rPr>
              <w:t xml:space="preserve">3 </w:t>
            </w:r>
          </w:p>
        </w:tc>
      </w:tr>
      <w:tr w:rsidR="005874B9">
        <w:trPr>
          <w:cantSplit/>
        </w:trPr>
        <w:tc>
          <w:tcPr>
            <w:tcW w:w="8856" w:type="dxa"/>
            <w:gridSpan w:val="6"/>
          </w:tcPr>
          <w:p w:rsidR="005874B9" w:rsidRPr="005874B9" w:rsidRDefault="005874B9" w:rsidP="005874B9">
            <w:pPr>
              <w:pStyle w:val="Heading2"/>
              <w:tabs>
                <w:tab w:val="center" w:pos="4560"/>
              </w:tabs>
              <w:rPr>
                <w:rFonts w:ascii="Arial" w:hAnsi="Arial" w:cs="Arial"/>
              </w:rPr>
            </w:pPr>
          </w:p>
          <w:p w:rsidR="005874B9" w:rsidRPr="005874B9" w:rsidRDefault="005874B9" w:rsidP="005874B9">
            <w:pPr>
              <w:rPr>
                <w:rFonts w:ascii="Arial" w:hAnsi="Arial" w:cs="Arial"/>
                <w:lang w:val="en-GB"/>
              </w:rPr>
            </w:pPr>
          </w:p>
          <w:p w:rsidR="005874B9" w:rsidRPr="005874B9" w:rsidRDefault="005874B9" w:rsidP="005874B9">
            <w:pPr>
              <w:pStyle w:val="Heading2"/>
              <w:tabs>
                <w:tab w:val="center" w:pos="4560"/>
              </w:tabs>
              <w:rPr>
                <w:rFonts w:ascii="Arial" w:hAnsi="Arial" w:cs="Arial"/>
              </w:rPr>
            </w:pPr>
            <w:r w:rsidRPr="005874B9">
              <w:rPr>
                <w:rFonts w:ascii="Arial" w:hAnsi="Arial" w:cs="Arial"/>
              </w:rPr>
              <w:t>Copyright ©200</w:t>
            </w:r>
            <w:r w:rsidR="006257BB">
              <w:rPr>
                <w:rFonts w:ascii="Arial" w:hAnsi="Arial" w:cs="Arial"/>
              </w:rPr>
              <w:t>9</w:t>
            </w:r>
            <w:r w:rsidRPr="005874B9">
              <w:rPr>
                <w:rFonts w:ascii="Arial" w:hAnsi="Arial" w:cs="Arial"/>
              </w:rPr>
              <w:t xml:space="preserve"> </w:t>
            </w:r>
            <w:proofErr w:type="gramStart"/>
            <w:r w:rsidRPr="005874B9">
              <w:rPr>
                <w:rFonts w:ascii="Arial" w:hAnsi="Arial" w:cs="Arial"/>
              </w:rPr>
              <w:t>The</w:t>
            </w:r>
            <w:proofErr w:type="gramEnd"/>
            <w:r w:rsidRPr="005874B9">
              <w:rPr>
                <w:rFonts w:ascii="Arial" w:hAnsi="Arial" w:cs="Arial"/>
              </w:rPr>
              <w:t xml:space="preserv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trPr>
          <w:cantSplit/>
        </w:trPr>
        <w:tc>
          <w:tcPr>
            <w:tcW w:w="8856" w:type="dxa"/>
            <w:gridSpan w:val="6"/>
          </w:tcPr>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For additional information, please contact the Chai</w:t>
            </w:r>
            <w:r w:rsidR="005E31C1">
              <w:rPr>
                <w:rFonts w:ascii="Arial" w:hAnsi="Arial" w:cs="Arial"/>
                <w:b w:val="0"/>
                <w:i/>
              </w:rPr>
              <w:t>r, Community Services</w:t>
            </w:r>
          </w:p>
        </w:tc>
      </w:tr>
      <w:tr w:rsidR="005874B9">
        <w:trPr>
          <w:cantSplit/>
        </w:trPr>
        <w:tc>
          <w:tcPr>
            <w:tcW w:w="8856"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5874B9">
                  <w:rPr>
                    <w:rFonts w:ascii="Arial" w:hAnsi="Arial" w:cs="Arial"/>
                    <w:i/>
                    <w:lang w:val="en-GB"/>
                  </w:rPr>
                  <w:t>School</w:t>
                </w:r>
              </w:smartTag>
              <w:r w:rsidRPr="005874B9">
                <w:rPr>
                  <w:rFonts w:ascii="Arial" w:hAnsi="Arial" w:cs="Arial"/>
                  <w:i/>
                  <w:lang w:val="en-GB"/>
                </w:rPr>
                <w:t xml:space="preserve"> of </w:t>
              </w:r>
              <w:smartTag w:uri="urn:schemas-microsoft-com:office:smarttags" w:element="PlaceName">
                <w:r w:rsidRPr="005874B9">
                  <w:rPr>
                    <w:rFonts w:ascii="Arial" w:hAnsi="Arial" w:cs="Arial"/>
                    <w:i/>
                    <w:lang w:val="en-GB"/>
                  </w:rPr>
                  <w:t>Health</w:t>
                </w:r>
              </w:smartTag>
            </w:smartTag>
            <w:r w:rsidRPr="005874B9">
              <w:rPr>
                <w:rFonts w:ascii="Arial" w:hAnsi="Arial" w:cs="Arial"/>
                <w:i/>
                <w:lang w:val="en-GB"/>
              </w:rPr>
              <w:t xml:space="preserve"> and Community Services</w:t>
            </w:r>
          </w:p>
        </w:tc>
      </w:tr>
      <w:tr w:rsidR="005874B9">
        <w:trPr>
          <w:cantSplit/>
        </w:trPr>
        <w:tc>
          <w:tcPr>
            <w:tcW w:w="8856"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uri="urn:schemas-microsoft-com:office:office" w:name="ls" w:val="trans"/>
                <w:attr w:name="phonenumber" w:val="$67592554"/>
              </w:smartTagPr>
              <w:r w:rsidRPr="005874B9">
                <w:rPr>
                  <w:rFonts w:ascii="Arial" w:hAnsi="Arial" w:cs="Arial"/>
                  <w:i/>
                  <w:lang w:val="en-GB"/>
                </w:rPr>
                <w:t xml:space="preserve">(705) </w:t>
              </w:r>
              <w:smartTag w:uri="urn:schemas-microsoft-com:office:smarttags" w:element="phone">
                <w:smartTagPr>
                  <w:attr w:uri="urn:schemas-microsoft-com:office:office" w:name="ls" w:val="trans"/>
                  <w:attr w:name="phonenumber" w:val="$67592554"/>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p w:rsidR="005874B9" w:rsidRPr="005874B9" w:rsidRDefault="005874B9" w:rsidP="005874B9">
            <w:pPr>
              <w:tabs>
                <w:tab w:val="center" w:pos="4560"/>
              </w:tabs>
              <w:jc w:val="center"/>
              <w:rPr>
                <w:rFonts w:ascii="Arial" w:hAnsi="Arial" w:cs="Arial"/>
              </w:rPr>
            </w:pPr>
          </w:p>
          <w:p w:rsidR="005874B9" w:rsidRPr="005874B9" w:rsidRDefault="005874B9" w:rsidP="005874B9">
            <w:pPr>
              <w:tabs>
                <w:tab w:val="center" w:pos="4560"/>
              </w:tabs>
              <w:jc w:val="center"/>
              <w:rPr>
                <w:rFonts w:ascii="Arial" w:hAnsi="Arial" w:cs="Arial"/>
              </w:rPr>
            </w:pPr>
          </w:p>
          <w:p w:rsidR="005874B9" w:rsidRPr="005874B9" w:rsidRDefault="005874B9" w:rsidP="005874B9">
            <w:pPr>
              <w:tabs>
                <w:tab w:val="center" w:pos="4560"/>
              </w:tabs>
              <w:jc w:val="center"/>
              <w:rPr>
                <w:rFonts w:ascii="Arial" w:hAnsi="Arial" w:cs="Arial"/>
              </w:rPr>
            </w:pPr>
          </w:p>
        </w:tc>
      </w:tr>
    </w:tbl>
    <w:p w:rsidR="00F710FD" w:rsidRDefault="00F710FD">
      <w:pPr>
        <w:tabs>
          <w:tab w:val="center" w:pos="4560"/>
        </w:tabs>
        <w:rPr>
          <w:rFonts w:ascii="Arial" w:hAnsi="Arial"/>
          <w:i/>
          <w:lang w:val="en-GB"/>
        </w:rPr>
      </w:pPr>
    </w:p>
    <w:p w:rsidR="00D1300B" w:rsidRDefault="00F710FD">
      <w:pPr>
        <w:tabs>
          <w:tab w:val="center" w:pos="4560"/>
        </w:tabs>
        <w:rPr>
          <w:rFonts w:ascii="Arial" w:hAnsi="Arial"/>
          <w:i/>
          <w:lang w:val="en-GB"/>
        </w:rPr>
      </w:pPr>
      <w:r>
        <w:rPr>
          <w:rFonts w:ascii="Arial" w:hAnsi="Arial"/>
          <w:i/>
          <w:lang w:val="en-GB"/>
        </w:rPr>
        <w:br w:type="page"/>
      </w:r>
    </w:p>
    <w:p w:rsidR="006257BB" w:rsidRDefault="006257B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I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38" w:type="dxa"/>
        <w:tblLayout w:type="fixed"/>
        <w:tblLook w:val="0000"/>
      </w:tblPr>
      <w:tblGrid>
        <w:gridCol w:w="675"/>
        <w:gridCol w:w="603"/>
        <w:gridCol w:w="7560"/>
      </w:tblGrid>
      <w:tr w:rsidR="00D1300B">
        <w:trPr>
          <w:cantSplit/>
        </w:trPr>
        <w:tc>
          <w:tcPr>
            <w:tcW w:w="675" w:type="dxa"/>
          </w:tcPr>
          <w:p w:rsidR="00D1300B" w:rsidRDefault="00D1300B">
            <w:pPr>
              <w:rPr>
                <w:rFonts w:ascii="Arial" w:hAnsi="Arial"/>
                <w:b/>
              </w:rPr>
            </w:pPr>
            <w:r>
              <w:rPr>
                <w:rFonts w:ascii="Arial" w:hAnsi="Arial"/>
                <w:b/>
              </w:rPr>
              <w:t>II.</w:t>
            </w:r>
          </w:p>
        </w:tc>
        <w:tc>
          <w:tcPr>
            <w:tcW w:w="816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F6D16">
        <w:trPr>
          <w:cantSplit/>
        </w:trPr>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r>
              <w:rPr>
                <w:rFonts w:ascii="Arial" w:hAnsi="Arial"/>
              </w:rPr>
              <w:t>1.</w:t>
            </w:r>
          </w:p>
        </w:tc>
        <w:tc>
          <w:tcPr>
            <w:tcW w:w="7560" w:type="dxa"/>
          </w:tcPr>
          <w:p w:rsidR="00DF6D16" w:rsidRDefault="00DF6D16" w:rsidP="00F710FD">
            <w:pPr>
              <w:rPr>
                <w:rFonts w:ascii="Arial" w:hAnsi="Arial"/>
              </w:rPr>
            </w:pPr>
            <w:r>
              <w:rPr>
                <w:rFonts w:ascii="Arial" w:hAnsi="Arial"/>
                <w:b/>
                <w:lang w:val="en-GB"/>
              </w:rPr>
              <w:t xml:space="preserve">Communicate clearly, concisely and accurately in the written, spoken and visual form that </w:t>
            </w:r>
            <w:r w:rsidR="007C31EB">
              <w:rPr>
                <w:rFonts w:ascii="Arial" w:hAnsi="Arial"/>
                <w:b/>
                <w:lang w:val="en-GB"/>
              </w:rPr>
              <w:t>fulfils</w:t>
            </w:r>
            <w:r>
              <w:rPr>
                <w:rFonts w:ascii="Arial" w:hAnsi="Arial"/>
                <w:b/>
                <w:lang w:val="en-GB"/>
              </w:rPr>
              <w:t xml:space="preserve"> the purpose and meets the needs of a variety of audiences (</w:t>
            </w:r>
            <w:r w:rsidR="00F12763">
              <w:rPr>
                <w:rFonts w:ascii="Arial" w:hAnsi="Arial"/>
                <w:b/>
                <w:lang w:val="en-GB"/>
              </w:rPr>
              <w:t>i.e.</w:t>
            </w:r>
            <w:r>
              <w:rPr>
                <w:rFonts w:ascii="Arial" w:hAnsi="Arial"/>
                <w:b/>
                <w:lang w:val="en-GB"/>
              </w:rPr>
              <w:t>: peers, agencies, etc.)</w:t>
            </w:r>
          </w:p>
        </w:tc>
      </w:tr>
      <w:tr w:rsidR="00DF6D16">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p>
        </w:tc>
        <w:tc>
          <w:tcPr>
            <w:tcW w:w="7560" w:type="dxa"/>
          </w:tcPr>
          <w:p w:rsidR="00DF6D16" w:rsidRDefault="00DF6D16" w:rsidP="003F4414">
            <w:pPr>
              <w:rPr>
                <w:rFonts w:ascii="Arial" w:hAnsi="Arial"/>
                <w:u w:val="single"/>
              </w:rPr>
            </w:pPr>
          </w:p>
          <w:p w:rsidR="00DF6D16" w:rsidRDefault="00DF6D16" w:rsidP="003F4414">
            <w:pPr>
              <w:rPr>
                <w:rFonts w:ascii="Arial" w:hAnsi="Arial"/>
                <w:u w:val="single"/>
              </w:rPr>
            </w:pPr>
            <w:r>
              <w:rPr>
                <w:rFonts w:ascii="Arial" w:hAnsi="Arial"/>
                <w:u w:val="single"/>
              </w:rPr>
              <w:t>Potential Elements of the Performance:</w:t>
            </w:r>
          </w:p>
          <w:p w:rsidR="00DF6D16" w:rsidRDefault="00DF6D16" w:rsidP="003F4414">
            <w:pPr>
              <w:rPr>
                <w:rFonts w:ascii="Arial" w:hAnsi="Arial"/>
                <w:u w:val="single"/>
              </w:rPr>
            </w:pPr>
          </w:p>
          <w:p w:rsidR="00DF6D16" w:rsidRDefault="00DF6D16" w:rsidP="00DF6D16">
            <w:pPr>
              <w:numPr>
                <w:ilvl w:val="0"/>
                <w:numId w:val="13"/>
              </w:numPr>
              <w:tabs>
                <w:tab w:val="clear" w:pos="1440"/>
                <w:tab w:val="left" w:pos="-1440"/>
              </w:tabs>
              <w:ind w:left="378"/>
              <w:rPr>
                <w:rFonts w:ascii="Arial" w:hAnsi="Arial"/>
                <w:lang w:val="en-GB"/>
              </w:rPr>
            </w:pPr>
            <w:r>
              <w:rPr>
                <w:rFonts w:ascii="Arial" w:hAnsi="Arial"/>
                <w:lang w:val="en-GB"/>
              </w:rPr>
              <w:t>Demonstrate an ability to initiate, participate and contribute to verbal communication and interact with the client population, staff and collaterals.</w:t>
            </w:r>
          </w:p>
          <w:p w:rsidR="00DF6D16" w:rsidRDefault="00DF6D16" w:rsidP="00DF6D16">
            <w:pPr>
              <w:numPr>
                <w:ilvl w:val="0"/>
                <w:numId w:val="13"/>
              </w:numPr>
              <w:tabs>
                <w:tab w:val="clear" w:pos="1440"/>
                <w:tab w:val="left" w:pos="-1440"/>
              </w:tabs>
              <w:ind w:left="378" w:hanging="378"/>
              <w:rPr>
                <w:rFonts w:ascii="Arial" w:hAnsi="Arial"/>
                <w:lang w:val="en-GB"/>
              </w:rPr>
            </w:pPr>
            <w:r>
              <w:rPr>
                <w:rFonts w:ascii="Arial" w:hAnsi="Arial"/>
                <w:lang w:val="en-GB"/>
              </w:rPr>
              <w:t xml:space="preserve">Complete relevant written reports, summaries, case recordings etc. </w:t>
            </w:r>
          </w:p>
          <w:p w:rsidR="00DF6D16" w:rsidRDefault="00DF6D16" w:rsidP="00DF6D16">
            <w:pPr>
              <w:numPr>
                <w:ilvl w:val="0"/>
                <w:numId w:val="13"/>
              </w:numPr>
              <w:tabs>
                <w:tab w:val="clear" w:pos="1440"/>
                <w:tab w:val="left" w:pos="-1440"/>
              </w:tabs>
              <w:ind w:left="378" w:hanging="378"/>
              <w:rPr>
                <w:rFonts w:ascii="Arial" w:hAnsi="Arial"/>
                <w:u w:val="single"/>
              </w:rPr>
            </w:pPr>
            <w:r>
              <w:rPr>
                <w:rFonts w:ascii="Arial" w:hAnsi="Arial"/>
                <w:lang w:val="en-GB"/>
              </w:rPr>
              <w:t>Develop an understanding of the use of non-verbal communication.</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Identify and evaluate goals, plans and barriers experienced by members of the community in need.</w:t>
            </w:r>
          </w:p>
          <w:p w:rsidR="009B2D0F" w:rsidRDefault="009B2D0F"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6"/>
              </w:numPr>
              <w:tabs>
                <w:tab w:val="clear" w:pos="1440"/>
                <w:tab w:val="left" w:pos="-1440"/>
                <w:tab w:val="num" w:pos="432"/>
              </w:tabs>
              <w:ind w:left="432" w:hanging="432"/>
              <w:rPr>
                <w:rFonts w:ascii="Arial" w:hAnsi="Arial"/>
                <w:lang w:val="en-GB"/>
              </w:rPr>
            </w:pPr>
            <w:r>
              <w:rPr>
                <w:rFonts w:ascii="Arial" w:hAnsi="Arial"/>
                <w:lang w:val="en-GB"/>
              </w:rPr>
              <w:t>Become familiar with identifying client-centred goals.</w:t>
            </w:r>
          </w:p>
          <w:p w:rsidR="00BB7775" w:rsidRDefault="00DF6D16" w:rsidP="00BB7775">
            <w:pPr>
              <w:numPr>
                <w:ilvl w:val="0"/>
                <w:numId w:val="16"/>
              </w:numPr>
              <w:tabs>
                <w:tab w:val="clear" w:pos="1440"/>
                <w:tab w:val="left" w:pos="-1440"/>
                <w:tab w:val="num" w:pos="432"/>
              </w:tabs>
              <w:ind w:left="432" w:hanging="432"/>
              <w:rPr>
                <w:rFonts w:ascii="Arial" w:hAnsi="Arial"/>
                <w:lang w:val="en-GB"/>
              </w:rPr>
            </w:pPr>
            <w:r>
              <w:rPr>
                <w:rFonts w:ascii="Arial" w:hAnsi="Arial"/>
                <w:lang w:val="en-GB"/>
              </w:rPr>
              <w:t xml:space="preserve">Become familiar with </w:t>
            </w:r>
            <w:r w:rsidR="00BB7775">
              <w:rPr>
                <w:rFonts w:ascii="Arial" w:hAnsi="Arial"/>
                <w:lang w:val="en-GB"/>
              </w:rPr>
              <w:t>service plans</w:t>
            </w:r>
            <w:r>
              <w:rPr>
                <w:rFonts w:ascii="Arial" w:hAnsi="Arial"/>
                <w:lang w:val="en-GB"/>
              </w:rPr>
              <w:t>,</w:t>
            </w:r>
            <w:r w:rsidR="00BB7775">
              <w:rPr>
                <w:rFonts w:ascii="Arial" w:hAnsi="Arial"/>
                <w:lang w:val="en-GB"/>
              </w:rPr>
              <w:t xml:space="preserve"> </w:t>
            </w:r>
          </w:p>
          <w:p w:rsidR="00DF6D16" w:rsidRDefault="00BB7775" w:rsidP="00BB7775">
            <w:pPr>
              <w:numPr>
                <w:ilvl w:val="0"/>
                <w:numId w:val="16"/>
              </w:numPr>
              <w:tabs>
                <w:tab w:val="clear" w:pos="1440"/>
                <w:tab w:val="left" w:pos="-1440"/>
                <w:tab w:val="num" w:pos="432"/>
              </w:tabs>
              <w:ind w:left="432" w:hanging="432"/>
              <w:rPr>
                <w:rFonts w:ascii="Arial" w:hAnsi="Arial"/>
                <w:lang w:val="en-GB"/>
              </w:rPr>
            </w:pPr>
            <w:r>
              <w:rPr>
                <w:rFonts w:ascii="Arial" w:hAnsi="Arial"/>
                <w:lang w:val="en-GB"/>
              </w:rPr>
              <w:t>I</w:t>
            </w:r>
            <w:r w:rsidR="00DF6D16">
              <w:rPr>
                <w:rFonts w:ascii="Arial" w:hAnsi="Arial"/>
                <w:lang w:val="en-GB"/>
              </w:rPr>
              <w:t>dentify obstacles/barriers and demonstra</w:t>
            </w:r>
            <w:r>
              <w:rPr>
                <w:rFonts w:ascii="Arial" w:hAnsi="Arial"/>
                <w:lang w:val="en-GB"/>
              </w:rPr>
              <w:t>te an ability to modify services</w:t>
            </w:r>
          </w:p>
          <w:p w:rsidR="00DF6D16" w:rsidRDefault="00DF6D16" w:rsidP="003F4414">
            <w:pPr>
              <w:rPr>
                <w:rFonts w:ascii="Arial" w:hAnsi="Arial"/>
              </w:rPr>
            </w:pPr>
          </w:p>
        </w:tc>
      </w:tr>
    </w:tbl>
    <w:p w:rsidR="00F710FD" w:rsidRDefault="00F710FD">
      <w:r>
        <w:br w:type="page"/>
      </w:r>
    </w:p>
    <w:tbl>
      <w:tblPr>
        <w:tblW w:w="8838" w:type="dxa"/>
        <w:tblLayout w:type="fixed"/>
        <w:tblLook w:val="0000"/>
      </w:tblPr>
      <w:tblGrid>
        <w:gridCol w:w="675"/>
        <w:gridCol w:w="603"/>
        <w:gridCol w:w="7560"/>
      </w:tblGrid>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Shape and adapt to any professional setting as an informed and active participant of the helping team.</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20"/>
              </w:num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Interact and develop a working and respectful relationships with staff</w:t>
            </w:r>
          </w:p>
          <w:p w:rsidR="00DF6D16" w:rsidRDefault="00BB7775" w:rsidP="00DF6D16">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Demonstrate initiative in completing tasks </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22"/>
              </w:num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Initiate, seek and utilize the support and guidance of the field supervisor</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tc>
          <w:tcPr>
            <w:tcW w:w="675" w:type="dxa"/>
          </w:tcPr>
          <w:p w:rsidR="00F710FD" w:rsidRDefault="00F710FD">
            <w:pPr>
              <w:rPr>
                <w:rFonts w:ascii="Arial" w:hAnsi="Arial"/>
              </w:rPr>
            </w:pPr>
          </w:p>
        </w:tc>
        <w:tc>
          <w:tcPr>
            <w:tcW w:w="603" w:type="dxa"/>
          </w:tcPr>
          <w:p w:rsidR="00F710FD" w:rsidRPr="00F710FD" w:rsidRDefault="00F710FD" w:rsidP="00F710FD">
            <w:pPr>
              <w:numPr>
                <w:ilvl w:val="1"/>
                <w:numId w:val="21"/>
              </w:numPr>
              <w:rPr>
                <w:rFonts w:ascii="Arial" w:hAnsi="Arial"/>
                <w:b/>
              </w:rPr>
            </w:pPr>
          </w:p>
        </w:tc>
        <w:tc>
          <w:tcPr>
            <w:tcW w:w="7560" w:type="dxa"/>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DF6D16">
            <w:pPr>
              <w:numPr>
                <w:ilvl w:val="0"/>
                <w:numId w:val="2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F710FD">
            <w:pPr>
              <w:numPr>
                <w:ilvl w:val="0"/>
                <w:numId w:val="36"/>
              </w:numPr>
              <w:rPr>
                <w:rFonts w:ascii="Arial" w:hAnsi="Arial"/>
              </w:rPr>
            </w:pPr>
          </w:p>
        </w:tc>
        <w:tc>
          <w:tcPr>
            <w:tcW w:w="7560" w:type="dxa"/>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F0875">
            <w:pPr>
              <w:numPr>
                <w:ilvl w:val="0"/>
                <w:numId w:val="34"/>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F0875">
            <w:pPr>
              <w:pStyle w:val="Heading5"/>
              <w:keepNext/>
              <w:numPr>
                <w:ilvl w:val="0"/>
                <w:numId w:val="34"/>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F0875">
            <w:pPr>
              <w:numPr>
                <w:ilvl w:val="0"/>
                <w:numId w:val="34"/>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bl>
    <w:p w:rsidR="00F710FD" w:rsidRDefault="00F710FD">
      <w:r>
        <w:br w:type="page"/>
      </w:r>
    </w:p>
    <w:tbl>
      <w:tblPr>
        <w:tblW w:w="8838" w:type="dxa"/>
        <w:tblLayout w:type="fixed"/>
        <w:tblLook w:val="0000"/>
      </w:tblPr>
      <w:tblGrid>
        <w:gridCol w:w="675"/>
        <w:gridCol w:w="603"/>
        <w:gridCol w:w="7560"/>
      </w:tblGrid>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36"/>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Identify ethical questions and dilemmas that arise most frequently and articulate various ethical positions and principles that apply.</w:t>
            </w:r>
          </w:p>
          <w:p w:rsidR="00DF6D16" w:rsidRDefault="00DF6D16" w:rsidP="00F710FD">
            <w:pPr>
              <w:tabs>
                <w:tab w:val="left" w:pos="-1440"/>
                <w:tab w:val="left" w:pos="0"/>
                <w:tab w:val="num" w:pos="1620"/>
              </w:tabs>
              <w:rPr>
                <w:rFonts w:ascii="Arial" w:hAnsi="Arial"/>
                <w:u w:val="single"/>
              </w:rPr>
            </w:pPr>
          </w:p>
        </w:tc>
      </w:tr>
      <w:tr w:rsidR="00F710FD">
        <w:tc>
          <w:tcPr>
            <w:tcW w:w="675" w:type="dxa"/>
          </w:tcPr>
          <w:p w:rsidR="00F710FD" w:rsidRDefault="00F710FD">
            <w:pPr>
              <w:rPr>
                <w:rFonts w:ascii="Arial" w:hAnsi="Arial"/>
              </w:rPr>
            </w:pPr>
          </w:p>
        </w:tc>
        <w:tc>
          <w:tcPr>
            <w:tcW w:w="603" w:type="dxa"/>
          </w:tcPr>
          <w:p w:rsidR="00F710FD" w:rsidRDefault="00F710FD" w:rsidP="00F710FD">
            <w:pPr>
              <w:rPr>
                <w:rFonts w:ascii="Arial" w:hAnsi="Arial"/>
              </w:rPr>
            </w:pPr>
          </w:p>
        </w:tc>
        <w:tc>
          <w:tcPr>
            <w:tcW w:w="7560" w:type="dxa"/>
          </w:tcPr>
          <w:p w:rsidR="00F710FD" w:rsidRDefault="00F710FD" w:rsidP="00F710FD">
            <w:pPr>
              <w:tabs>
                <w:tab w:val="left" w:pos="0"/>
              </w:tabs>
              <w:ind w:hanging="18"/>
              <w:rPr>
                <w:rFonts w:ascii="Arial" w:hAnsi="Arial"/>
                <w:u w:val="single"/>
                <w:lang w:val="en-GB"/>
              </w:rPr>
            </w:pPr>
            <w:r>
              <w:rPr>
                <w:rFonts w:ascii="Arial" w:hAnsi="Arial"/>
                <w:u w:val="single"/>
                <w:lang w:val="en-GB"/>
              </w:rPr>
              <w:t>Potential Elements of the Performance:</w:t>
            </w:r>
          </w:p>
          <w:p w:rsidR="00F710FD" w:rsidRPr="00AA5CDA" w:rsidRDefault="00F710FD" w:rsidP="00F710FD">
            <w:pPr>
              <w:numPr>
                <w:ilvl w:val="0"/>
                <w:numId w:val="31"/>
              </w:numPr>
              <w:tabs>
                <w:tab w:val="clear" w:pos="720"/>
                <w:tab w:val="left" w:pos="-1440"/>
                <w:tab w:val="left" w:pos="0"/>
                <w:tab w:val="num" w:pos="378"/>
              </w:tabs>
              <w:ind w:left="378" w:hanging="270"/>
              <w:rPr>
                <w:rFonts w:ascii="Arial" w:hAnsi="Arial"/>
                <w:u w:val="single"/>
                <w:lang w:val="en-GB"/>
              </w:rPr>
            </w:pPr>
            <w:r>
              <w:rPr>
                <w:rFonts w:ascii="Arial" w:hAnsi="Arial"/>
                <w:lang w:val="en-GB"/>
              </w:rPr>
              <w:t>Define and identify potential ethical dilemmas.</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Adhere to the teaching of the Seven Grandfathers when interacting with clients and staff</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Develop an awareness of personal and professional boundaries</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 xml:space="preserve">Apply the ethics and professional standards of the social services field  </w:t>
            </w:r>
          </w:p>
          <w:p w:rsidR="00F710FD" w:rsidRDefault="00F710FD" w:rsidP="003F4414">
            <w:pPr>
              <w:rPr>
                <w:rFonts w:ascii="Arial" w:hAnsi="Arial"/>
                <w:b/>
                <w:lang w:val="en-GB"/>
              </w:rPr>
            </w:pPr>
          </w:p>
        </w:tc>
      </w:tr>
    </w:tbl>
    <w:p w:rsidR="00F710FD" w:rsidRDefault="00F710FD"/>
    <w:tbl>
      <w:tblPr>
        <w:tblW w:w="8838" w:type="dxa"/>
        <w:tblLayout w:type="fixed"/>
        <w:tblLook w:val="0000"/>
      </w:tblPr>
      <w:tblGrid>
        <w:gridCol w:w="675"/>
        <w:gridCol w:w="8163"/>
      </w:tblGrid>
      <w:tr w:rsidR="00D1300B">
        <w:trPr>
          <w:cantSplit/>
        </w:trPr>
        <w:tc>
          <w:tcPr>
            <w:tcW w:w="675" w:type="dxa"/>
          </w:tcPr>
          <w:p w:rsidR="00D1300B" w:rsidRDefault="00D1300B">
            <w:pPr>
              <w:rPr>
                <w:rFonts w:ascii="Arial" w:hAnsi="Arial"/>
                <w:b/>
              </w:rPr>
            </w:pPr>
            <w:r>
              <w:rPr>
                <w:rFonts w:ascii="Arial" w:hAnsi="Arial"/>
                <w:b/>
              </w:rPr>
              <w:t>III.</w:t>
            </w:r>
          </w:p>
        </w:tc>
        <w:tc>
          <w:tcPr>
            <w:tcW w:w="8163" w:type="dxa"/>
          </w:tcPr>
          <w:p w:rsidR="00D1300B" w:rsidRPr="00F710FD" w:rsidRDefault="00D1300B">
            <w:pPr>
              <w:rPr>
                <w:rFonts w:ascii="Arial" w:hAnsi="Arial"/>
                <w:b/>
              </w:rPr>
            </w:pPr>
            <w:r w:rsidRPr="00F710FD">
              <w:rPr>
                <w:rFonts w:ascii="Arial" w:hAnsi="Arial"/>
                <w:b/>
              </w:rPr>
              <w:t>TOPICS:</w:t>
            </w:r>
          </w:p>
          <w:p w:rsidR="00DF6D16" w:rsidRPr="00236A09" w:rsidRDefault="00DF6D16">
            <w:pPr>
              <w:rPr>
                <w:rFonts w:ascii="Arial" w:hAnsi="Arial"/>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Preparing to enter the field.</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Developing Learning Outcomes/Goals.</w:t>
            </w:r>
          </w:p>
          <w:p w:rsidR="00DF6D16" w:rsidRPr="00236A09" w:rsidRDefault="00DF6D16" w:rsidP="00396A70">
            <w:pPr>
              <w:ind w:left="360"/>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Defining the role of the student in the placement work setting.</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 xml:space="preserve">Moving from the classroom to the field.   </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 xml:space="preserve">Adjustments in the Workplace/Personal Responsibility/Self </w:t>
            </w:r>
            <w:proofErr w:type="gramStart"/>
            <w:r w:rsidRPr="00236A09">
              <w:rPr>
                <w:rFonts w:ascii="Arial" w:hAnsi="Arial"/>
                <w:sz w:val="22"/>
                <w:lang w:val="en-GB"/>
              </w:rPr>
              <w:t>As</w:t>
            </w:r>
            <w:proofErr w:type="gramEnd"/>
            <w:r w:rsidRPr="00236A09">
              <w:rPr>
                <w:rFonts w:ascii="Arial" w:hAnsi="Arial"/>
                <w:sz w:val="22"/>
                <w:lang w:val="en-GB"/>
              </w:rPr>
              <w:t xml:space="preserve"> Role Model.</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Understanding the placement and agency setting.</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Ethical Issues and Dilemmas.</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Self Care.</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Helping Skills Relevant to Social Services Workers.</w:t>
            </w:r>
          </w:p>
          <w:p w:rsidR="00DF6D16" w:rsidRPr="00236A09" w:rsidRDefault="00DF6D16" w:rsidP="00396A70">
            <w:pPr>
              <w:rPr>
                <w:rFonts w:ascii="Arial" w:hAnsi="Arial"/>
                <w:sz w:val="22"/>
                <w:lang w:val="en-GB"/>
              </w:rPr>
            </w:pPr>
          </w:p>
          <w:p w:rsidR="00236A09" w:rsidRPr="00236A09" w:rsidRDefault="00DF6D16" w:rsidP="00396A70">
            <w:pPr>
              <w:numPr>
                <w:ilvl w:val="0"/>
                <w:numId w:val="25"/>
              </w:numPr>
              <w:rPr>
                <w:rFonts w:ascii="Arial" w:hAnsi="Arial"/>
              </w:rPr>
            </w:pPr>
            <w:r w:rsidRPr="00236A09">
              <w:rPr>
                <w:rFonts w:ascii="Arial" w:hAnsi="Arial"/>
                <w:sz w:val="22"/>
                <w:lang w:val="en-GB"/>
              </w:rPr>
              <w:t>Workshop Development: Planning and Project Management</w:t>
            </w:r>
          </w:p>
          <w:p w:rsidR="00236A09" w:rsidRPr="00236A09" w:rsidRDefault="00236A09" w:rsidP="00396A70">
            <w:pPr>
              <w:rPr>
                <w:rFonts w:ascii="Arial" w:hAnsi="Arial"/>
                <w:sz w:val="22"/>
                <w:lang w:val="en-GB"/>
              </w:rPr>
            </w:pPr>
          </w:p>
          <w:p w:rsidR="00DF6D16" w:rsidRPr="00236A09" w:rsidRDefault="00DF6D16" w:rsidP="00396A70">
            <w:pPr>
              <w:numPr>
                <w:ilvl w:val="0"/>
                <w:numId w:val="25"/>
              </w:numPr>
              <w:rPr>
                <w:rFonts w:ascii="Arial" w:hAnsi="Arial"/>
              </w:rPr>
            </w:pPr>
            <w:r w:rsidRPr="00236A09">
              <w:rPr>
                <w:rFonts w:ascii="Arial" w:hAnsi="Arial"/>
                <w:sz w:val="22"/>
                <w:lang w:val="en-GB"/>
              </w:rPr>
              <w:t>Defining Personal and Professional Boundaries.</w:t>
            </w:r>
            <w:r w:rsidRPr="00236A09">
              <w:rPr>
                <w:rFonts w:ascii="Arial" w:hAnsi="Arial"/>
                <w:sz w:val="22"/>
                <w:lang w:val="en-GB"/>
              </w:rPr>
              <w:tab/>
            </w:r>
          </w:p>
          <w:p w:rsidR="00D1300B" w:rsidRPr="00236A09" w:rsidRDefault="00D1300B">
            <w:pPr>
              <w:rPr>
                <w:rFonts w:ascii="Arial" w:hAnsi="Arial"/>
              </w:rPr>
            </w:pPr>
          </w:p>
        </w:tc>
      </w:tr>
    </w:tbl>
    <w:p w:rsidR="00F710FD" w:rsidRDefault="00F710FD"/>
    <w:tbl>
      <w:tblPr>
        <w:tblW w:w="8838" w:type="dxa"/>
        <w:tblLayout w:type="fixed"/>
        <w:tblLook w:val="0000"/>
      </w:tblPr>
      <w:tblGrid>
        <w:gridCol w:w="675"/>
        <w:gridCol w:w="8163"/>
      </w:tblGrid>
      <w:tr w:rsidR="00D1300B">
        <w:trPr>
          <w:cantSplit/>
        </w:trPr>
        <w:tc>
          <w:tcPr>
            <w:tcW w:w="675" w:type="dxa"/>
          </w:tcPr>
          <w:p w:rsidR="00D1300B" w:rsidRDefault="00D1300B">
            <w:pPr>
              <w:rPr>
                <w:rFonts w:ascii="Arial" w:hAnsi="Arial"/>
                <w:b/>
              </w:rPr>
            </w:pPr>
            <w:r>
              <w:rPr>
                <w:rFonts w:ascii="Arial" w:hAnsi="Arial"/>
                <w:b/>
              </w:rPr>
              <w:t>IV.</w:t>
            </w:r>
          </w:p>
        </w:tc>
        <w:tc>
          <w:tcPr>
            <w:tcW w:w="8163" w:type="dxa"/>
          </w:tcPr>
          <w:p w:rsidR="00D1300B" w:rsidRDefault="00D1300B">
            <w:pPr>
              <w:rPr>
                <w:rFonts w:ascii="Arial" w:hAnsi="Arial"/>
                <w:b/>
              </w:rPr>
            </w:pPr>
            <w:r>
              <w:rPr>
                <w:rFonts w:ascii="Arial" w:hAnsi="Arial"/>
                <w:b/>
              </w:rPr>
              <w:t>REQUIRED RESOURCES/TEXTS/MATERIALS:</w:t>
            </w:r>
          </w:p>
          <w:p w:rsidR="00986EE8" w:rsidRDefault="00986EE8">
            <w:pPr>
              <w:rPr>
                <w:rFonts w:ascii="Arial" w:hAnsi="Arial"/>
                <w:i/>
              </w:rPr>
            </w:pPr>
          </w:p>
          <w:p w:rsidR="00F710FD" w:rsidRPr="00F710FD" w:rsidRDefault="00F710FD" w:rsidP="00F710FD">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0-205-26809-9).</w:t>
            </w:r>
          </w:p>
          <w:p w:rsidR="00F710FD" w:rsidRPr="00F710FD" w:rsidRDefault="00F710FD" w:rsidP="00F710FD">
            <w:pPr>
              <w:rPr>
                <w:rFonts w:ascii="Arial" w:hAnsi="Arial"/>
                <w:sz w:val="22"/>
                <w:szCs w:val="22"/>
                <w:highlight w:val="green"/>
                <w:lang w:val="en-GB"/>
              </w:rPr>
            </w:pPr>
          </w:p>
          <w:p w:rsidR="00F710FD" w:rsidRPr="00F710FD" w:rsidRDefault="00F710FD" w:rsidP="00F710FD">
            <w:pPr>
              <w:rPr>
                <w:rFonts w:ascii="Arial" w:hAnsi="Arial"/>
                <w:b/>
                <w:sz w:val="22"/>
                <w:szCs w:val="22"/>
                <w:lang w:val="en-GB"/>
              </w:rPr>
            </w:pPr>
            <w:proofErr w:type="spellStart"/>
            <w:r w:rsidRPr="00F710FD">
              <w:rPr>
                <w:rFonts w:ascii="Arial" w:hAnsi="Arial"/>
                <w:sz w:val="22"/>
                <w:szCs w:val="22"/>
                <w:lang w:val="en-GB"/>
              </w:rPr>
              <w:t>Danowski</w:t>
            </w:r>
            <w:proofErr w:type="spellEnd"/>
            <w:r w:rsidRPr="00F710FD">
              <w:rPr>
                <w:rFonts w:ascii="Arial" w:hAnsi="Arial"/>
                <w:sz w:val="22"/>
                <w:szCs w:val="22"/>
                <w:lang w:val="en-GB"/>
              </w:rPr>
              <w:t xml:space="preserve">, W. (2005). In the Field:  A Real-Life Survival Guide to the Social Work </w:t>
            </w:r>
            <w:r w:rsidRPr="00F710FD">
              <w:rPr>
                <w:rFonts w:ascii="Arial" w:hAnsi="Arial"/>
                <w:sz w:val="22"/>
                <w:szCs w:val="22"/>
                <w:lang w:val="en-GB"/>
              </w:rPr>
              <w:tab/>
              <w:t xml:space="preserve">Internship.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0-205-37600-0)</w:t>
            </w:r>
            <w:r w:rsidRPr="00F710FD">
              <w:rPr>
                <w:rFonts w:ascii="Arial" w:hAnsi="Arial"/>
                <w:b/>
                <w:sz w:val="22"/>
                <w:szCs w:val="22"/>
                <w:lang w:val="en-GB"/>
              </w:rPr>
              <w:t>.</w:t>
            </w:r>
          </w:p>
          <w:p w:rsidR="00F710FD" w:rsidRDefault="00F710FD">
            <w:pPr>
              <w:rPr>
                <w:rFonts w:ascii="Arial" w:hAnsi="Arial"/>
                <w:i/>
              </w:rPr>
            </w:pPr>
          </w:p>
        </w:tc>
      </w:tr>
    </w:tbl>
    <w:p w:rsidR="00F710FD" w:rsidRDefault="00F710FD">
      <w:pPr>
        <w:rPr>
          <w:rFonts w:ascii="Arial" w:hAnsi="Arial"/>
        </w:rPr>
      </w:pPr>
    </w:p>
    <w:p w:rsidR="00136AB1" w:rsidRDefault="00F710FD">
      <w:pPr>
        <w:rPr>
          <w:rFonts w:ascii="Arial" w:hAnsi="Arial"/>
        </w:rPr>
      </w:pPr>
      <w:r>
        <w:rPr>
          <w:rFonts w:ascii="Arial" w:hAnsi="Arial"/>
        </w:rPr>
        <w:br w:type="page"/>
      </w: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AA0987" w:rsidRDefault="00AA0987">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32"/>
              <w:gridCol w:w="1323"/>
              <w:gridCol w:w="1670"/>
            </w:tblGrid>
            <w:tr w:rsidR="00FA4398">
              <w:tc>
                <w:tcPr>
                  <w:tcW w:w="4032" w:type="dxa"/>
                </w:tcPr>
                <w:p w:rsidR="00FA4398" w:rsidRDefault="00FA4398" w:rsidP="003F4414">
                  <w:pPr>
                    <w:rPr>
                      <w:rFonts w:ascii="Arial" w:hAnsi="Arial"/>
                      <w:b/>
                      <w:lang w:val="en-GB"/>
                    </w:rPr>
                  </w:pPr>
                  <w:r>
                    <w:rPr>
                      <w:rFonts w:ascii="Arial" w:hAnsi="Arial"/>
                      <w:b/>
                      <w:lang w:val="en-GB"/>
                    </w:rPr>
                    <w:t>Assignments</w:t>
                  </w:r>
                </w:p>
              </w:tc>
              <w:tc>
                <w:tcPr>
                  <w:tcW w:w="1323" w:type="dxa"/>
                </w:tcPr>
                <w:p w:rsidR="00FA4398" w:rsidRDefault="00FA4398" w:rsidP="003F4414">
                  <w:pPr>
                    <w:jc w:val="center"/>
                    <w:rPr>
                      <w:rFonts w:ascii="Arial" w:hAnsi="Arial"/>
                      <w:b/>
                      <w:lang w:val="en-GB"/>
                    </w:rPr>
                  </w:pPr>
                  <w:r>
                    <w:rPr>
                      <w:rFonts w:ascii="Arial" w:hAnsi="Arial"/>
                      <w:b/>
                      <w:lang w:val="en-GB"/>
                    </w:rPr>
                    <w:t>Worth / %</w:t>
                  </w:r>
                </w:p>
              </w:tc>
              <w:tc>
                <w:tcPr>
                  <w:tcW w:w="1670" w:type="dxa"/>
                  <w:tcBorders>
                    <w:right w:val="single" w:sz="4" w:space="0" w:color="auto"/>
                  </w:tcBorders>
                </w:tcPr>
                <w:p w:rsidR="00FA4398" w:rsidRDefault="00FA4398" w:rsidP="003F4414">
                  <w:pPr>
                    <w:rPr>
                      <w:rFonts w:ascii="Arial" w:hAnsi="Arial"/>
                      <w:b/>
                      <w:bCs/>
                      <w:iCs/>
                      <w:lang w:val="en-GB"/>
                    </w:rPr>
                  </w:pPr>
                  <w:r>
                    <w:rPr>
                      <w:rFonts w:ascii="Arial" w:hAnsi="Arial"/>
                      <w:b/>
                      <w:bCs/>
                      <w:iCs/>
                      <w:lang w:val="en-GB"/>
                    </w:rPr>
                    <w:t>Target Dates</w:t>
                  </w:r>
                </w:p>
                <w:p w:rsidR="00903FA8" w:rsidRDefault="00903FA8" w:rsidP="003F4414">
                  <w:pPr>
                    <w:rPr>
                      <w:rFonts w:ascii="Arial" w:hAnsi="Arial"/>
                      <w:b/>
                      <w:lang w:val="en-GB"/>
                    </w:rPr>
                  </w:pPr>
                  <w:r>
                    <w:rPr>
                      <w:rFonts w:ascii="Arial" w:hAnsi="Arial"/>
                      <w:b/>
                      <w:bCs/>
                      <w:iCs/>
                      <w:lang w:val="en-GB"/>
                    </w:rPr>
                    <w:t>(Tentative)</w:t>
                  </w:r>
                </w:p>
              </w:tc>
            </w:tr>
            <w:tr w:rsidR="00817339">
              <w:tc>
                <w:tcPr>
                  <w:tcW w:w="4032" w:type="dxa"/>
                </w:tcPr>
                <w:p w:rsidR="00817339" w:rsidRDefault="00817339" w:rsidP="003F4414">
                  <w:pPr>
                    <w:rPr>
                      <w:rFonts w:ascii="Arial" w:hAnsi="Arial"/>
                      <w:lang w:val="en-GB"/>
                    </w:rPr>
                  </w:pPr>
                  <w:r>
                    <w:rPr>
                      <w:rFonts w:ascii="Arial" w:hAnsi="Arial"/>
                      <w:lang w:val="en-GB"/>
                    </w:rPr>
                    <w:t xml:space="preserve">Journals: Weekly             </w:t>
                  </w:r>
                </w:p>
                <w:p w:rsidR="00817339" w:rsidRDefault="00817339" w:rsidP="003F4414">
                  <w:pPr>
                    <w:rPr>
                      <w:rFonts w:ascii="Arial" w:hAnsi="Arial"/>
                      <w:b/>
                      <w:lang w:val="en-GB"/>
                    </w:rPr>
                  </w:pPr>
                  <w:r>
                    <w:rPr>
                      <w:rFonts w:ascii="Arial" w:hAnsi="Arial"/>
                      <w:lang w:val="en-GB"/>
                    </w:rPr>
                    <w:t xml:space="preserve">                    </w:t>
                  </w:r>
                </w:p>
              </w:tc>
              <w:tc>
                <w:tcPr>
                  <w:tcW w:w="1323" w:type="dxa"/>
                </w:tcPr>
                <w:p w:rsidR="00817339" w:rsidRDefault="00817339"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weekly</w:t>
                  </w:r>
                </w:p>
              </w:tc>
            </w:tr>
            <w:tr w:rsidR="00817339">
              <w:trPr>
                <w:trHeight w:val="1124"/>
              </w:trPr>
              <w:tc>
                <w:tcPr>
                  <w:tcW w:w="4032" w:type="dxa"/>
                </w:tcPr>
                <w:p w:rsidR="00817339" w:rsidRDefault="00817339" w:rsidP="003F4414">
                  <w:pPr>
                    <w:rPr>
                      <w:rFonts w:ascii="Arial" w:hAnsi="Arial"/>
                      <w:lang w:val="en-GB"/>
                    </w:rPr>
                  </w:pPr>
                  <w:r>
                    <w:rPr>
                      <w:rFonts w:ascii="Arial" w:hAnsi="Arial"/>
                      <w:lang w:val="en-GB"/>
                    </w:rPr>
                    <w:t>Self Care Plan</w:t>
                  </w:r>
                </w:p>
                <w:p w:rsidR="00817339" w:rsidRDefault="00817339" w:rsidP="003F4414">
                  <w:pPr>
                    <w:rPr>
                      <w:rFonts w:ascii="Arial" w:hAnsi="Arial"/>
                      <w:lang w:val="en-GB"/>
                    </w:rPr>
                  </w:pPr>
                </w:p>
              </w:tc>
              <w:tc>
                <w:tcPr>
                  <w:tcW w:w="1323" w:type="dxa"/>
                </w:tcPr>
                <w:p w:rsidR="00817339" w:rsidRDefault="00811D51"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4</w:t>
                  </w:r>
                </w:p>
              </w:tc>
            </w:tr>
            <w:tr w:rsidR="00817339">
              <w:tc>
                <w:tcPr>
                  <w:tcW w:w="4032" w:type="dxa"/>
                </w:tcPr>
                <w:p w:rsidR="00817339" w:rsidRDefault="00817339" w:rsidP="003F4414">
                  <w:pPr>
                    <w:rPr>
                      <w:rFonts w:ascii="Arial" w:hAnsi="Arial"/>
                      <w:lang w:val="en-GB"/>
                    </w:rPr>
                  </w:pPr>
                  <w:r>
                    <w:rPr>
                      <w:rFonts w:ascii="Arial" w:hAnsi="Arial"/>
                      <w:lang w:val="en-GB"/>
                    </w:rPr>
                    <w:t xml:space="preserve">Introduction to Supervision Exercise </w:t>
                  </w:r>
                </w:p>
                <w:p w:rsidR="00817339" w:rsidRDefault="00817339" w:rsidP="003F4414">
                  <w:pPr>
                    <w:rPr>
                      <w:rFonts w:ascii="Arial" w:hAnsi="Arial"/>
                      <w:b/>
                      <w:lang w:val="en-GB"/>
                    </w:rPr>
                  </w:pPr>
                </w:p>
              </w:tc>
              <w:tc>
                <w:tcPr>
                  <w:tcW w:w="1323" w:type="dxa"/>
                </w:tcPr>
                <w:p w:rsidR="00817339" w:rsidRDefault="00817339"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6</w:t>
                  </w:r>
                </w:p>
              </w:tc>
            </w:tr>
            <w:tr w:rsidR="00817339">
              <w:tc>
                <w:tcPr>
                  <w:tcW w:w="4032" w:type="dxa"/>
                </w:tcPr>
                <w:p w:rsidR="00817339" w:rsidRPr="00F34259" w:rsidRDefault="00817339" w:rsidP="003F4414">
                  <w:pPr>
                    <w:rPr>
                      <w:rFonts w:ascii="Arial" w:hAnsi="Arial" w:cs="Arial"/>
                      <w:lang w:val="en-GB"/>
                    </w:rPr>
                  </w:pPr>
                  <w:r w:rsidRPr="00F34259">
                    <w:rPr>
                      <w:rFonts w:ascii="Arial" w:hAnsi="Arial" w:cs="Arial"/>
                      <w:lang w:val="en-GB"/>
                    </w:rPr>
                    <w:t>Skills  Inventory</w:t>
                  </w:r>
                </w:p>
              </w:tc>
              <w:tc>
                <w:tcPr>
                  <w:tcW w:w="1323" w:type="dxa"/>
                </w:tcPr>
                <w:p w:rsidR="00817339" w:rsidRDefault="00817339" w:rsidP="003F4414">
                  <w:pPr>
                    <w:jc w:val="center"/>
                    <w:rPr>
                      <w:rFonts w:ascii="Arial" w:hAnsi="Arial" w:cs="Arial"/>
                      <w:b/>
                      <w:lang w:val="en-GB"/>
                    </w:rPr>
                  </w:pPr>
                  <w:r>
                    <w:rPr>
                      <w:rFonts w:ascii="Arial" w:hAnsi="Arial" w:cs="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7</w:t>
                  </w:r>
                </w:p>
              </w:tc>
            </w:tr>
            <w:tr w:rsidR="008B461E">
              <w:tc>
                <w:tcPr>
                  <w:tcW w:w="4032" w:type="dxa"/>
                </w:tcPr>
                <w:p w:rsidR="008B461E" w:rsidRDefault="008B461E" w:rsidP="006062FF">
                  <w:pPr>
                    <w:rPr>
                      <w:rFonts w:ascii="Arial" w:hAnsi="Arial"/>
                      <w:lang w:val="en-GB"/>
                    </w:rPr>
                  </w:pPr>
                  <w:r>
                    <w:rPr>
                      <w:rFonts w:ascii="Arial" w:hAnsi="Arial"/>
                      <w:lang w:val="en-GB"/>
                    </w:rPr>
                    <w:t xml:space="preserve">Evaluating Your Group Participation </w:t>
                  </w:r>
                </w:p>
                <w:p w:rsidR="008B461E" w:rsidRDefault="008B461E" w:rsidP="006062FF">
                  <w:pPr>
                    <w:rPr>
                      <w:rFonts w:ascii="Arial" w:hAnsi="Arial"/>
                      <w:b/>
                      <w:lang w:val="en-GB"/>
                    </w:rPr>
                  </w:pPr>
                </w:p>
              </w:tc>
              <w:tc>
                <w:tcPr>
                  <w:tcW w:w="1323" w:type="dxa"/>
                </w:tcPr>
                <w:p w:rsidR="008B461E" w:rsidRDefault="008B461E" w:rsidP="006062FF">
                  <w:pPr>
                    <w:jc w:val="center"/>
                    <w:rPr>
                      <w:rFonts w:ascii="Arial" w:hAnsi="Arial"/>
                      <w:b/>
                      <w:lang w:val="en-GB"/>
                    </w:rPr>
                  </w:pPr>
                  <w:r>
                    <w:rPr>
                      <w:rFonts w:ascii="Arial" w:hAnsi="Arial"/>
                      <w:b/>
                      <w:lang w:val="en-GB"/>
                    </w:rPr>
                    <w:t>5</w:t>
                  </w:r>
                </w:p>
              </w:tc>
              <w:tc>
                <w:tcPr>
                  <w:tcW w:w="1670" w:type="dxa"/>
                  <w:tcBorders>
                    <w:right w:val="single" w:sz="4" w:space="0" w:color="auto"/>
                  </w:tcBorders>
                </w:tcPr>
                <w:p w:rsidR="008B461E" w:rsidRDefault="008B461E" w:rsidP="006062FF">
                  <w:pPr>
                    <w:rPr>
                      <w:rFonts w:ascii="Arial" w:hAnsi="Arial"/>
                      <w:b/>
                      <w:lang w:val="en-GB"/>
                    </w:rPr>
                  </w:pPr>
                  <w:r>
                    <w:rPr>
                      <w:rFonts w:ascii="Arial" w:hAnsi="Arial"/>
                      <w:b/>
                      <w:lang w:val="en-GB"/>
                    </w:rPr>
                    <w:t>Week  10</w:t>
                  </w:r>
                </w:p>
              </w:tc>
            </w:tr>
            <w:tr w:rsidR="008B461E">
              <w:tc>
                <w:tcPr>
                  <w:tcW w:w="4032" w:type="dxa"/>
                </w:tcPr>
                <w:p w:rsidR="008B461E" w:rsidRDefault="008B461E" w:rsidP="006062FF">
                  <w:pPr>
                    <w:rPr>
                      <w:rFonts w:ascii="Arial" w:hAnsi="Arial"/>
                      <w:lang w:val="en-GB"/>
                    </w:rPr>
                  </w:pPr>
                  <w:r>
                    <w:rPr>
                      <w:rFonts w:ascii="Arial" w:hAnsi="Arial"/>
                      <w:lang w:val="en-GB"/>
                    </w:rPr>
                    <w:t xml:space="preserve">Ethical Dilemmas Assignment </w:t>
                  </w:r>
                </w:p>
                <w:p w:rsidR="008B461E" w:rsidRDefault="008B461E" w:rsidP="006062FF">
                  <w:pPr>
                    <w:rPr>
                      <w:rFonts w:ascii="Arial" w:hAnsi="Arial"/>
                      <w:b/>
                      <w:lang w:val="en-GB"/>
                    </w:rPr>
                  </w:pPr>
                </w:p>
              </w:tc>
              <w:tc>
                <w:tcPr>
                  <w:tcW w:w="1323" w:type="dxa"/>
                </w:tcPr>
                <w:p w:rsidR="008B461E" w:rsidRDefault="008B461E" w:rsidP="006062FF">
                  <w:pPr>
                    <w:jc w:val="center"/>
                    <w:rPr>
                      <w:rFonts w:ascii="Arial" w:hAnsi="Arial"/>
                      <w:b/>
                      <w:lang w:val="en-GB"/>
                    </w:rPr>
                  </w:pPr>
                  <w:r>
                    <w:rPr>
                      <w:rFonts w:ascii="Arial" w:hAnsi="Arial"/>
                      <w:b/>
                      <w:lang w:val="en-GB"/>
                    </w:rPr>
                    <w:t>10</w:t>
                  </w:r>
                </w:p>
              </w:tc>
              <w:tc>
                <w:tcPr>
                  <w:tcW w:w="1670" w:type="dxa"/>
                  <w:tcBorders>
                    <w:right w:val="single" w:sz="4" w:space="0" w:color="auto"/>
                  </w:tcBorders>
                </w:tcPr>
                <w:p w:rsidR="008B461E" w:rsidRDefault="008B461E" w:rsidP="006062FF">
                  <w:pPr>
                    <w:rPr>
                      <w:rFonts w:ascii="Arial" w:hAnsi="Arial"/>
                      <w:b/>
                      <w:lang w:val="en-GB"/>
                    </w:rPr>
                  </w:pPr>
                  <w:r>
                    <w:rPr>
                      <w:rFonts w:ascii="Arial" w:hAnsi="Arial"/>
                      <w:b/>
                      <w:lang w:val="en-GB"/>
                    </w:rPr>
                    <w:t>Week 11</w:t>
                  </w:r>
                </w:p>
              </w:tc>
            </w:tr>
            <w:tr w:rsidR="008B461E">
              <w:tc>
                <w:tcPr>
                  <w:tcW w:w="4032" w:type="dxa"/>
                </w:tcPr>
                <w:p w:rsidR="008B461E" w:rsidRDefault="008B461E" w:rsidP="003F4414">
                  <w:pPr>
                    <w:rPr>
                      <w:rFonts w:ascii="Arial" w:hAnsi="Arial"/>
                      <w:lang w:val="en-GB"/>
                    </w:rPr>
                  </w:pPr>
                  <w:r>
                    <w:rPr>
                      <w:rFonts w:ascii="Arial" w:hAnsi="Arial"/>
                      <w:lang w:val="en-GB"/>
                    </w:rPr>
                    <w:t xml:space="preserve">Workshop: </w:t>
                  </w:r>
                </w:p>
                <w:p w:rsidR="008B461E" w:rsidRDefault="008B461E" w:rsidP="003F4414">
                  <w:pPr>
                    <w:numPr>
                      <w:ilvl w:val="0"/>
                      <w:numId w:val="32"/>
                    </w:numPr>
                    <w:rPr>
                      <w:rFonts w:ascii="Arial" w:hAnsi="Arial"/>
                      <w:lang w:val="en-GB"/>
                    </w:rPr>
                  </w:pPr>
                  <w:r>
                    <w:rPr>
                      <w:rFonts w:ascii="Arial" w:hAnsi="Arial"/>
                      <w:lang w:val="en-GB"/>
                    </w:rPr>
                    <w:t>Planning</w:t>
                  </w:r>
                </w:p>
                <w:p w:rsidR="008B461E" w:rsidRDefault="008B461E" w:rsidP="003F4414">
                  <w:pPr>
                    <w:numPr>
                      <w:ilvl w:val="0"/>
                      <w:numId w:val="32"/>
                    </w:numPr>
                    <w:rPr>
                      <w:rFonts w:ascii="Arial" w:hAnsi="Arial"/>
                      <w:b/>
                      <w:lang w:val="en-GB"/>
                    </w:rPr>
                  </w:pPr>
                  <w:r>
                    <w:rPr>
                      <w:rFonts w:ascii="Arial" w:hAnsi="Arial"/>
                      <w:lang w:val="en-GB"/>
                    </w:rPr>
                    <w:t>Time Management Chart</w:t>
                  </w:r>
                </w:p>
              </w:tc>
              <w:tc>
                <w:tcPr>
                  <w:tcW w:w="1323" w:type="dxa"/>
                </w:tcPr>
                <w:p w:rsidR="008B461E" w:rsidRDefault="008B461E" w:rsidP="003F4414">
                  <w:pPr>
                    <w:jc w:val="center"/>
                    <w:rPr>
                      <w:rFonts w:ascii="Arial" w:hAnsi="Arial"/>
                      <w:b/>
                      <w:lang w:val="en-GB"/>
                    </w:rPr>
                  </w:pPr>
                </w:p>
                <w:p w:rsidR="008B461E" w:rsidRDefault="008B461E" w:rsidP="003F4414">
                  <w:pPr>
                    <w:jc w:val="center"/>
                    <w:rPr>
                      <w:rFonts w:ascii="Arial" w:hAnsi="Arial"/>
                      <w:b/>
                      <w:lang w:val="en-GB"/>
                    </w:rPr>
                  </w:pPr>
                  <w:r>
                    <w:rPr>
                      <w:rFonts w:ascii="Arial" w:hAnsi="Arial"/>
                      <w:b/>
                      <w:lang w:val="en-GB"/>
                    </w:rPr>
                    <w:t>20</w:t>
                  </w:r>
                </w:p>
              </w:tc>
              <w:tc>
                <w:tcPr>
                  <w:tcW w:w="1670" w:type="dxa"/>
                  <w:tcBorders>
                    <w:right w:val="single" w:sz="4" w:space="0" w:color="auto"/>
                  </w:tcBorders>
                </w:tcPr>
                <w:p w:rsidR="008B461E" w:rsidRDefault="008B461E" w:rsidP="003F4414">
                  <w:pPr>
                    <w:rPr>
                      <w:rFonts w:ascii="Arial" w:hAnsi="Arial"/>
                      <w:b/>
                      <w:lang w:val="en-GB"/>
                    </w:rPr>
                  </w:pPr>
                  <w:r>
                    <w:rPr>
                      <w:rFonts w:ascii="Arial" w:hAnsi="Arial"/>
                      <w:b/>
                      <w:lang w:val="en-GB"/>
                    </w:rPr>
                    <w:t>Week 10-15</w:t>
                  </w:r>
                </w:p>
              </w:tc>
            </w:tr>
            <w:tr w:rsidR="008B461E">
              <w:tc>
                <w:tcPr>
                  <w:tcW w:w="4032" w:type="dxa"/>
                </w:tcPr>
                <w:p w:rsidR="008B461E" w:rsidRDefault="008B461E" w:rsidP="003F4414">
                  <w:pPr>
                    <w:rPr>
                      <w:rFonts w:ascii="Arial" w:hAnsi="Arial"/>
                      <w:lang w:val="en-GB"/>
                    </w:rPr>
                  </w:pPr>
                  <w:r>
                    <w:rPr>
                      <w:rFonts w:ascii="Arial" w:hAnsi="Arial"/>
                      <w:lang w:val="en-GB"/>
                    </w:rPr>
                    <w:t xml:space="preserve">Agency Profile / </w:t>
                  </w:r>
                  <w:r w:rsidR="004B4383">
                    <w:rPr>
                      <w:rFonts w:ascii="Arial" w:hAnsi="Arial"/>
                      <w:lang w:val="en-GB"/>
                    </w:rPr>
                    <w:t>Presentation</w:t>
                  </w:r>
                </w:p>
                <w:p w:rsidR="008B461E" w:rsidRDefault="008B461E" w:rsidP="003F4414">
                  <w:pPr>
                    <w:jc w:val="right"/>
                    <w:rPr>
                      <w:rFonts w:ascii="Arial" w:hAnsi="Arial" w:cs="Arial"/>
                      <w:b/>
                      <w:lang w:val="en-GB"/>
                    </w:rPr>
                  </w:pPr>
                </w:p>
              </w:tc>
              <w:tc>
                <w:tcPr>
                  <w:tcW w:w="1323" w:type="dxa"/>
                </w:tcPr>
                <w:p w:rsidR="008B461E" w:rsidRDefault="008B461E" w:rsidP="003F4414">
                  <w:pPr>
                    <w:jc w:val="center"/>
                    <w:rPr>
                      <w:rFonts w:ascii="Arial" w:hAnsi="Arial" w:cs="Arial"/>
                      <w:b/>
                      <w:lang w:val="en-GB"/>
                    </w:rPr>
                  </w:pPr>
                  <w:r>
                    <w:rPr>
                      <w:rFonts w:ascii="Arial" w:hAnsi="Arial" w:cs="Arial"/>
                      <w:b/>
                      <w:lang w:val="en-GB"/>
                    </w:rPr>
                    <w:t>1</w:t>
                  </w:r>
                  <w:r w:rsidR="00811D51">
                    <w:rPr>
                      <w:rFonts w:ascii="Arial" w:hAnsi="Arial" w:cs="Arial"/>
                      <w:b/>
                      <w:lang w:val="en-GB"/>
                    </w:rPr>
                    <w:t>5</w:t>
                  </w:r>
                </w:p>
              </w:tc>
              <w:tc>
                <w:tcPr>
                  <w:tcW w:w="1670" w:type="dxa"/>
                  <w:tcBorders>
                    <w:right w:val="single" w:sz="4" w:space="0" w:color="auto"/>
                  </w:tcBorders>
                </w:tcPr>
                <w:p w:rsidR="008B461E" w:rsidRDefault="008B461E" w:rsidP="003F4414">
                  <w:pPr>
                    <w:rPr>
                      <w:rFonts w:ascii="Arial" w:hAnsi="Arial" w:cs="Arial"/>
                      <w:b/>
                      <w:lang w:val="en-GB"/>
                    </w:rPr>
                  </w:pPr>
                  <w:r>
                    <w:rPr>
                      <w:rFonts w:ascii="Arial" w:hAnsi="Arial" w:cs="Arial"/>
                      <w:b/>
                      <w:lang w:val="en-GB"/>
                    </w:rPr>
                    <w:t>Week12</w:t>
                  </w:r>
                </w:p>
              </w:tc>
            </w:tr>
            <w:tr w:rsidR="008B461E">
              <w:tc>
                <w:tcPr>
                  <w:tcW w:w="4032" w:type="dxa"/>
                </w:tcPr>
                <w:p w:rsidR="008B461E" w:rsidRDefault="008B461E" w:rsidP="003F4414">
                  <w:pPr>
                    <w:rPr>
                      <w:rFonts w:ascii="Arial" w:hAnsi="Arial"/>
                      <w:lang w:val="en-GB"/>
                    </w:rPr>
                  </w:pPr>
                  <w:r>
                    <w:rPr>
                      <w:rFonts w:ascii="Arial" w:hAnsi="Arial"/>
                      <w:lang w:val="en-GB"/>
                    </w:rPr>
                    <w:t>Policy Theories and Models in the Field  Paper</w:t>
                  </w:r>
                </w:p>
              </w:tc>
              <w:tc>
                <w:tcPr>
                  <w:tcW w:w="1323" w:type="dxa"/>
                </w:tcPr>
                <w:p w:rsidR="008B461E" w:rsidRDefault="008B461E"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B461E" w:rsidRDefault="008B461E" w:rsidP="003F4414">
                  <w:pPr>
                    <w:rPr>
                      <w:rFonts w:ascii="Arial" w:hAnsi="Arial"/>
                      <w:b/>
                      <w:lang w:val="en-GB"/>
                    </w:rPr>
                  </w:pPr>
                  <w:r>
                    <w:rPr>
                      <w:rFonts w:ascii="Arial" w:hAnsi="Arial"/>
                      <w:b/>
                      <w:lang w:val="en-GB"/>
                    </w:rPr>
                    <w:t>Week 14</w:t>
                  </w:r>
                </w:p>
              </w:tc>
            </w:tr>
            <w:tr w:rsidR="008B461E">
              <w:tc>
                <w:tcPr>
                  <w:tcW w:w="4032" w:type="dxa"/>
                </w:tcPr>
                <w:p w:rsidR="008B461E" w:rsidRDefault="008B461E" w:rsidP="003F4414">
                  <w:pPr>
                    <w:jc w:val="right"/>
                    <w:rPr>
                      <w:rFonts w:ascii="Arial" w:hAnsi="Arial" w:cs="Arial"/>
                      <w:b/>
                      <w:lang w:val="en-GB"/>
                    </w:rPr>
                  </w:pPr>
                  <w:r>
                    <w:rPr>
                      <w:rFonts w:ascii="Arial" w:hAnsi="Arial" w:cs="Arial"/>
                      <w:b/>
                    </w:rPr>
                    <w:t>TOTAL</w:t>
                  </w:r>
                </w:p>
              </w:tc>
              <w:tc>
                <w:tcPr>
                  <w:tcW w:w="1323" w:type="dxa"/>
                </w:tcPr>
                <w:p w:rsidR="008B461E" w:rsidRDefault="004650B5" w:rsidP="003F4414">
                  <w:pPr>
                    <w:jc w:val="center"/>
                    <w:rPr>
                      <w:rFonts w:ascii="Arial" w:hAnsi="Arial" w:cs="Arial"/>
                      <w:b/>
                      <w:lang w:val="en-GB"/>
                    </w:rPr>
                  </w:pPr>
                  <w:r>
                    <w:rPr>
                      <w:rFonts w:ascii="Arial" w:hAnsi="Arial" w:cs="Arial"/>
                      <w:b/>
                      <w:lang w:val="en-GB"/>
                    </w:rPr>
                    <w:fldChar w:fldCharType="begin"/>
                  </w:r>
                  <w:r w:rsidR="00062404">
                    <w:rPr>
                      <w:rFonts w:ascii="Arial" w:hAnsi="Arial" w:cs="Arial"/>
                      <w:b/>
                      <w:lang w:val="en-GB"/>
                    </w:rPr>
                    <w:instrText xml:space="preserve"> =SUM(ABOVE) </w:instrText>
                  </w:r>
                  <w:r>
                    <w:rPr>
                      <w:rFonts w:ascii="Arial" w:hAnsi="Arial" w:cs="Arial"/>
                      <w:b/>
                      <w:lang w:val="en-GB"/>
                    </w:rPr>
                    <w:fldChar w:fldCharType="separate"/>
                  </w:r>
                  <w:r w:rsidR="006257BB">
                    <w:rPr>
                      <w:rFonts w:ascii="Arial" w:hAnsi="Arial" w:cs="Arial"/>
                      <w:b/>
                      <w:noProof/>
                      <w:lang w:val="en-GB"/>
                    </w:rPr>
                    <w:t>100</w:t>
                  </w:r>
                  <w:r>
                    <w:rPr>
                      <w:rFonts w:ascii="Arial" w:hAnsi="Arial" w:cs="Arial"/>
                      <w:b/>
                      <w:lang w:val="en-GB"/>
                    </w:rPr>
                    <w:fldChar w:fldCharType="end"/>
                  </w:r>
                  <w:r w:rsidR="008B461E">
                    <w:rPr>
                      <w:rFonts w:ascii="Arial" w:hAnsi="Arial" w:cs="Arial"/>
                      <w:b/>
                      <w:lang w:val="en-GB"/>
                    </w:rPr>
                    <w:t>%</w:t>
                  </w:r>
                </w:p>
              </w:tc>
              <w:tc>
                <w:tcPr>
                  <w:tcW w:w="1670" w:type="dxa"/>
                  <w:tcBorders>
                    <w:right w:val="single" w:sz="4" w:space="0" w:color="auto"/>
                  </w:tcBorders>
                </w:tcPr>
                <w:p w:rsidR="008B461E" w:rsidRDefault="008B461E" w:rsidP="003F4414">
                  <w:pPr>
                    <w:rPr>
                      <w:rFonts w:ascii="Arial" w:hAnsi="Arial" w:cs="Arial"/>
                      <w:b/>
                      <w:lang w:val="en-GB"/>
                    </w:rPr>
                  </w:pPr>
                </w:p>
              </w:tc>
            </w:tr>
          </w:tbl>
          <w:p w:rsidR="00D1300B" w:rsidRDefault="00D1300B">
            <w:pPr>
              <w:pStyle w:val="EnvelopeReturn"/>
            </w:pPr>
          </w:p>
          <w:p w:rsidR="00FA4398" w:rsidRDefault="00FA4398" w:rsidP="00FA4398">
            <w:pPr>
              <w:pStyle w:val="Heading3"/>
              <w:tabs>
                <w:tab w:val="left" w:pos="3330"/>
              </w:tabs>
              <w:rPr>
                <w:b/>
                <w:caps/>
              </w:rPr>
            </w:pPr>
            <w:r w:rsidRPr="006244A5">
              <w:rPr>
                <w:b/>
                <w:caps/>
              </w:rPr>
              <w:t>ASSIGNMENTS</w:t>
            </w:r>
          </w:p>
          <w:p w:rsidR="00FA4398" w:rsidRDefault="00EC2DF6" w:rsidP="00FA4398">
            <w:pPr>
              <w:pStyle w:val="Heading3"/>
              <w:tabs>
                <w:tab w:val="left" w:pos="3330"/>
              </w:tabs>
              <w:rPr>
                <w:u w:val="none"/>
              </w:rPr>
            </w:pPr>
            <w:r>
              <w:rPr>
                <w:u w:val="none"/>
              </w:rPr>
              <w:t>T</w:t>
            </w:r>
            <w:r w:rsidR="00FA4398" w:rsidRPr="006244A5">
              <w:rPr>
                <w:u w:val="none"/>
              </w:rPr>
              <w:t xml:space="preserve">he following is a brief description of the required assignments during the semester.  The instructor will provide further detailed information.  </w:t>
            </w:r>
          </w:p>
          <w:p w:rsidR="00EC2DF6" w:rsidRDefault="00EC2DF6" w:rsidP="00EC2DF6"/>
          <w:p w:rsidR="00EC2DF6" w:rsidRPr="00B90B80" w:rsidRDefault="00EC2DF6" w:rsidP="00EC2DF6">
            <w:pPr>
              <w:rPr>
                <w:rFonts w:ascii="Arial" w:hAnsi="Arial"/>
                <w:lang w:val="en-GB"/>
              </w:rPr>
            </w:pPr>
            <w:r w:rsidRPr="00B90B80">
              <w:rPr>
                <w:rFonts w:ascii="Arial" w:hAnsi="Arial"/>
                <w:b/>
                <w:lang w:val="en-GB"/>
              </w:rPr>
              <w:t>Weekly Journal:</w:t>
            </w:r>
            <w:r w:rsidRPr="00B90B80">
              <w:rPr>
                <w:rFonts w:ascii="Arial" w:hAnsi="Arial"/>
                <w:lang w:val="en-GB"/>
              </w:rPr>
              <w:t xml:space="preserve">  A weekly journal will be submitted covering the previous week.  In the </w:t>
            </w:r>
            <w:r w:rsidR="007A4726" w:rsidRPr="00B90B80">
              <w:rPr>
                <w:rFonts w:ascii="Arial" w:hAnsi="Arial"/>
                <w:lang w:val="en-GB"/>
              </w:rPr>
              <w:t>journal,</w:t>
            </w:r>
            <w:r w:rsidRPr="00B90B80">
              <w:rPr>
                <w:rFonts w:ascii="Arial" w:hAnsi="Arial"/>
                <w:lang w:val="en-GB"/>
              </w:rPr>
              <w:t xml:space="preserve"> the student will describe what occurred at placement.  Throughout the </w:t>
            </w:r>
            <w:r w:rsidR="007A4726" w:rsidRPr="00B90B80">
              <w:rPr>
                <w:rFonts w:ascii="Arial" w:hAnsi="Arial"/>
                <w:lang w:val="en-GB"/>
              </w:rPr>
              <w:t>semester,</w:t>
            </w:r>
            <w:r w:rsidRPr="00B90B80">
              <w:rPr>
                <w:rFonts w:ascii="Arial" w:hAnsi="Arial"/>
                <w:lang w:val="en-GB"/>
              </w:rPr>
              <w:t xml:space="preserve"> specific elements will be required to write about in the journal.  The instructor will provide further detailed specifics.</w:t>
            </w:r>
          </w:p>
          <w:p w:rsidR="00EC2DF6" w:rsidRDefault="00EC2DF6" w:rsidP="00EC2DF6"/>
          <w:p w:rsidR="00EC2DF6" w:rsidRPr="00B90B80" w:rsidRDefault="00EC2DF6" w:rsidP="00EC2DF6">
            <w:pPr>
              <w:rPr>
                <w:rFonts w:ascii="Arial" w:hAnsi="Arial"/>
                <w:lang w:val="en-GB"/>
              </w:rPr>
            </w:pPr>
            <w:r w:rsidRPr="00B90B80">
              <w:rPr>
                <w:rFonts w:ascii="Arial" w:hAnsi="Arial"/>
                <w:b/>
                <w:lang w:val="en-GB"/>
              </w:rPr>
              <w:t xml:space="preserve">Self Care Plan:  </w:t>
            </w:r>
            <w:r>
              <w:rPr>
                <w:rFonts w:ascii="Arial" w:hAnsi="Arial"/>
                <w:lang w:val="en-GB"/>
              </w:rPr>
              <w:t xml:space="preserve">Each student will submit a self care plan they </w:t>
            </w:r>
            <w:r w:rsidR="007A4726">
              <w:rPr>
                <w:rFonts w:ascii="Arial" w:hAnsi="Arial"/>
                <w:lang w:val="en-GB"/>
              </w:rPr>
              <w:t>developed</w:t>
            </w:r>
            <w:r>
              <w:rPr>
                <w:rFonts w:ascii="Arial" w:hAnsi="Arial"/>
                <w:lang w:val="en-GB"/>
              </w:rPr>
              <w:t xml:space="preserve"> for themselves.  The self care plan will include the time required and resources required in order to carry out the plan and a brief statement on the commitment level to completing their self care plan.</w:t>
            </w:r>
          </w:p>
          <w:p w:rsidR="00EC2DF6" w:rsidRPr="00EC2DF6" w:rsidRDefault="00EC2DF6" w:rsidP="00EC2DF6"/>
          <w:p w:rsidR="00FA4398" w:rsidRDefault="00FA4398">
            <w:pPr>
              <w:pStyle w:val="EnvelopeReturn"/>
            </w:pPr>
          </w:p>
        </w:tc>
      </w:tr>
    </w:tbl>
    <w:p w:rsidR="00F710FD" w:rsidRDefault="00F710FD">
      <w:r>
        <w:br w:type="page"/>
      </w:r>
    </w:p>
    <w:p w:rsidR="006257BB" w:rsidRDefault="006257BB"/>
    <w:tbl>
      <w:tblPr>
        <w:tblW w:w="0" w:type="auto"/>
        <w:tblLayout w:type="fixed"/>
        <w:tblLook w:val="0000"/>
      </w:tblPr>
      <w:tblGrid>
        <w:gridCol w:w="675"/>
        <w:gridCol w:w="8181"/>
      </w:tblGrid>
      <w:tr w:rsidR="00D1300B">
        <w:trPr>
          <w:cantSplit/>
        </w:trPr>
        <w:tc>
          <w:tcPr>
            <w:tcW w:w="675" w:type="dxa"/>
          </w:tcPr>
          <w:p w:rsidR="00D1300B" w:rsidRDefault="00D1300B">
            <w:pPr>
              <w:pStyle w:val="EnvelopeReturn"/>
            </w:pPr>
          </w:p>
        </w:tc>
        <w:tc>
          <w:tcPr>
            <w:tcW w:w="8181" w:type="dxa"/>
          </w:tcPr>
          <w:p w:rsidR="00A03B91" w:rsidRDefault="00A03B91" w:rsidP="00A03B91">
            <w:pPr>
              <w:rPr>
                <w:rFonts w:ascii="Arial" w:hAnsi="Arial"/>
                <w:lang w:val="en-GB"/>
              </w:rPr>
            </w:pPr>
            <w:r w:rsidRPr="00A11970">
              <w:rPr>
                <w:rFonts w:ascii="Arial" w:hAnsi="Arial"/>
                <w:b/>
                <w:lang w:val="en-GB"/>
              </w:rPr>
              <w:t>Ethical Dilemmas Assignment</w:t>
            </w:r>
            <w:r>
              <w:rPr>
                <w:rFonts w:ascii="Arial" w:hAnsi="Arial"/>
                <w:b/>
                <w:lang w:val="en-GB"/>
              </w:rPr>
              <w:t>:</w:t>
            </w:r>
            <w:r>
              <w:rPr>
                <w:rFonts w:ascii="Arial" w:hAnsi="Arial"/>
                <w:lang w:val="en-GB"/>
              </w:rPr>
              <w:t xml:space="preserve">  Students will complete a questionnaire and respond to a series of questions relating to ethical dilemmas.  Each student will also prepare a </w:t>
            </w:r>
            <w:r w:rsidR="00537EA3">
              <w:rPr>
                <w:rFonts w:ascii="Arial" w:hAnsi="Arial"/>
                <w:lang w:val="en-GB"/>
              </w:rPr>
              <w:t>one-page</w:t>
            </w:r>
            <w:r>
              <w:rPr>
                <w:rFonts w:ascii="Arial" w:hAnsi="Arial"/>
                <w:lang w:val="en-GB"/>
              </w:rPr>
              <w:t xml:space="preserve"> reflection paper on their reaction to their responses to the ethical dilemmas proposed and include a plan of action on how </w:t>
            </w:r>
            <w:r w:rsidR="00537EA3">
              <w:rPr>
                <w:rFonts w:ascii="Arial" w:hAnsi="Arial"/>
                <w:lang w:val="en-GB"/>
              </w:rPr>
              <w:t xml:space="preserve">to address </w:t>
            </w:r>
            <w:r>
              <w:rPr>
                <w:rFonts w:ascii="Arial" w:hAnsi="Arial"/>
                <w:lang w:val="en-GB"/>
              </w:rPr>
              <w:t xml:space="preserve">the dilemma in the future. </w:t>
            </w:r>
          </w:p>
          <w:p w:rsidR="00A03B91" w:rsidRDefault="00A03B91" w:rsidP="00EC2DF6">
            <w:pPr>
              <w:tabs>
                <w:tab w:val="left" w:pos="-1440"/>
              </w:tabs>
              <w:rPr>
                <w:rFonts w:ascii="Arial" w:hAnsi="Arial"/>
                <w:b/>
                <w:lang w:val="en-GB"/>
              </w:rPr>
            </w:pPr>
          </w:p>
          <w:p w:rsidR="001A64A9" w:rsidRDefault="001A64A9" w:rsidP="001A64A9">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1A64A9" w:rsidRDefault="001A64A9" w:rsidP="001A64A9">
            <w:pPr>
              <w:rPr>
                <w:rFonts w:ascii="Arial" w:hAnsi="Arial"/>
                <w:lang w:val="en-GB"/>
              </w:rPr>
            </w:pPr>
          </w:p>
          <w:p w:rsidR="001A64A9" w:rsidRPr="00423D11" w:rsidRDefault="001A64A9" w:rsidP="001A64A9">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w:t>
            </w:r>
            <w:r w:rsidR="00537EA3">
              <w:rPr>
                <w:rFonts w:ascii="Arial" w:hAnsi="Arial"/>
                <w:lang w:val="en-GB"/>
              </w:rPr>
              <w:t xml:space="preserve"> The instructor will provide further specifics of the assignment in class.  </w:t>
            </w:r>
          </w:p>
          <w:p w:rsidR="001A64A9" w:rsidRDefault="001A64A9" w:rsidP="00EC2DF6">
            <w:pPr>
              <w:tabs>
                <w:tab w:val="left" w:pos="-1440"/>
              </w:tabs>
              <w:rPr>
                <w:rFonts w:ascii="Arial" w:hAnsi="Arial"/>
                <w:b/>
                <w:lang w:val="en-GB"/>
              </w:rPr>
            </w:pPr>
          </w:p>
          <w:p w:rsidR="00552380" w:rsidRDefault="00552380" w:rsidP="00552380">
            <w:pPr>
              <w:rPr>
                <w:rFonts w:ascii="Arial" w:hAnsi="Arial"/>
                <w:b/>
                <w:lang w:val="en-GB"/>
              </w:rPr>
            </w:pPr>
            <w:r w:rsidRPr="006244A5">
              <w:rPr>
                <w:rFonts w:ascii="Arial" w:hAnsi="Arial"/>
                <w:b/>
                <w:lang w:val="en-GB"/>
              </w:rPr>
              <w:t>Evaluating Your Group Participation</w:t>
            </w:r>
            <w:r>
              <w:rPr>
                <w:rFonts w:ascii="Arial" w:hAnsi="Arial"/>
                <w:b/>
                <w:lang w:val="en-GB"/>
              </w:rPr>
              <w:t xml:space="preserve">: </w:t>
            </w:r>
            <w:r>
              <w:rPr>
                <w:rFonts w:ascii="Arial" w:hAnsi="Arial"/>
                <w:lang w:val="en-GB"/>
              </w:rPr>
              <w:t xml:space="preserve">(from Cochrane &amp; Hanley, book pg. 101) This in class exercise will allow students to explore their skills in providing constructive feedback to peers and to examine their participation levels.  This exercise is designed to encourage students to also identify areas where they need to improve.  </w:t>
            </w:r>
          </w:p>
          <w:p w:rsidR="00552380" w:rsidRDefault="00552380" w:rsidP="00EC2DF6">
            <w:pPr>
              <w:tabs>
                <w:tab w:val="left" w:pos="-1440"/>
              </w:tabs>
              <w:rPr>
                <w:rFonts w:ascii="Arial" w:hAnsi="Arial"/>
                <w:b/>
                <w:lang w:val="en-GB"/>
              </w:rPr>
            </w:pPr>
          </w:p>
          <w:p w:rsidR="00EC2DF6" w:rsidRPr="00B90B80" w:rsidRDefault="00EC2DF6" w:rsidP="00EC2DF6">
            <w:pPr>
              <w:tabs>
                <w:tab w:val="left" w:pos="-1440"/>
              </w:tabs>
              <w:rPr>
                <w:rFonts w:ascii="Arial" w:hAnsi="Arial" w:cs="Arial"/>
                <w:lang w:val="en-GB"/>
              </w:rPr>
            </w:pPr>
            <w:r w:rsidRPr="00B90B80">
              <w:rPr>
                <w:rFonts w:ascii="Arial" w:hAnsi="Arial"/>
                <w:b/>
                <w:lang w:val="en-GB"/>
              </w:rPr>
              <w:t>Workshop: Planning and Time Management Chart:</w:t>
            </w:r>
            <w:r w:rsidRPr="00B90B80">
              <w:rPr>
                <w:rFonts w:ascii="Arial" w:hAnsi="Arial"/>
                <w:lang w:val="en-GB"/>
              </w:rPr>
              <w:t xml:space="preserve">  Students will be required to plan, prepare and present a workshop to a target audience.  The workshop will be presented in the fourth semester.  </w:t>
            </w:r>
            <w:r w:rsidRPr="00B90B80">
              <w:rPr>
                <w:rFonts w:ascii="Arial" w:hAnsi="Arial" w:cs="Arial"/>
                <w:lang w:val="en-GB"/>
              </w:rPr>
              <w:t>Students will prepare a workshop on a topic that is relevant to the social services field.  During the third semester, students will brainstorm a topic and target population and prepare and follow a time management chart</w:t>
            </w:r>
            <w:r w:rsidRPr="00B90B80">
              <w:rPr>
                <w:lang w:val="en-GB"/>
              </w:rPr>
              <w:t xml:space="preserve">.  </w:t>
            </w:r>
            <w:r w:rsidRPr="00B90B80">
              <w:rPr>
                <w:rFonts w:ascii="Arial" w:hAnsi="Arial" w:cs="Arial"/>
                <w:lang w:val="en-GB"/>
              </w:rPr>
              <w:t xml:space="preserve">The instructor will provide further detailed instructions.   </w:t>
            </w:r>
          </w:p>
          <w:p w:rsidR="00EC2DF6" w:rsidRDefault="00EC2DF6" w:rsidP="00EC2DF6">
            <w:pPr>
              <w:rPr>
                <w:rFonts w:ascii="Arial" w:hAnsi="Arial"/>
                <w:b/>
                <w:lang w:val="en-GB"/>
              </w:rPr>
            </w:pPr>
          </w:p>
          <w:p w:rsidR="00EC2DF6" w:rsidRDefault="00EC2DF6" w:rsidP="00EC2DF6">
            <w:pPr>
              <w:pStyle w:val="Heading3"/>
              <w:tabs>
                <w:tab w:val="left" w:pos="3330"/>
              </w:tabs>
              <w:rPr>
                <w:u w:val="none"/>
              </w:rPr>
            </w:pPr>
            <w:r w:rsidRPr="006244A5">
              <w:rPr>
                <w:b/>
                <w:u w:val="none"/>
              </w:rPr>
              <w:t>Agency Profile</w:t>
            </w:r>
            <w:r w:rsidR="00761C88">
              <w:rPr>
                <w:b/>
                <w:u w:val="none"/>
              </w:rPr>
              <w:t xml:space="preserve"> and Presentation</w:t>
            </w:r>
            <w:r w:rsidRPr="006244A5">
              <w:rPr>
                <w:u w:val="none"/>
              </w:rPr>
              <w:t>:  This assignment will provide a comprehensive overview of the placement assigned and the students' role within it.  This assignment will be 2-4 pages in length.  The instructor will provide specifics on format.</w:t>
            </w:r>
          </w:p>
          <w:p w:rsidR="00A10459" w:rsidRPr="00A10459" w:rsidRDefault="00A10459" w:rsidP="00A10459"/>
          <w:p w:rsidR="00EC2DF6" w:rsidRDefault="00EC2DF6" w:rsidP="00EC2DF6">
            <w:pPr>
              <w:pStyle w:val="EnvelopeReturn"/>
              <w:tabs>
                <w:tab w:val="left" w:pos="-1440"/>
              </w:tabs>
            </w:pPr>
            <w:r w:rsidRPr="00FF7619">
              <w:rPr>
                <w:lang w:val="en-GB"/>
              </w:rPr>
              <w:t xml:space="preserve">Each student will prepare a 10 minute presentation introducing their placement location, services, population served etc.  </w:t>
            </w:r>
            <w:proofErr w:type="gramStart"/>
            <w:r w:rsidRPr="00FF7619">
              <w:rPr>
                <w:lang w:val="en-GB"/>
              </w:rPr>
              <w:t>to</w:t>
            </w:r>
            <w:proofErr w:type="gramEnd"/>
            <w:r w:rsidRPr="00FF7619">
              <w:rPr>
                <w:lang w:val="en-GB"/>
              </w:rPr>
              <w:t xml:space="preserve"> the c</w:t>
            </w:r>
            <w:r w:rsidR="00CE06ED">
              <w:rPr>
                <w:lang w:val="en-GB"/>
              </w:rPr>
              <w:t>l</w:t>
            </w:r>
            <w:r w:rsidRPr="00FF7619">
              <w:rPr>
                <w:lang w:val="en-GB"/>
              </w:rPr>
              <w:t>a</w:t>
            </w:r>
            <w:r w:rsidR="00CE06ED">
              <w:rPr>
                <w:lang w:val="en-GB"/>
              </w:rPr>
              <w:t>s</w:t>
            </w:r>
            <w:r w:rsidRPr="00FF7619">
              <w:rPr>
                <w:lang w:val="en-GB"/>
              </w:rPr>
              <w:t>s.  A one page handout</w:t>
            </w:r>
            <w:r w:rsidR="00F60C76">
              <w:rPr>
                <w:lang w:val="en-GB"/>
              </w:rPr>
              <w:t>/pamphlet</w:t>
            </w:r>
            <w:r w:rsidRPr="00FF7619">
              <w:rPr>
                <w:lang w:val="en-GB"/>
              </w:rPr>
              <w:t xml:space="preserve"> will be required to provide to class.  </w:t>
            </w:r>
            <w:r w:rsidRPr="00FF7619">
              <w:t xml:space="preserve">The instructor will provide further detailed information.  </w:t>
            </w:r>
          </w:p>
          <w:p w:rsidR="00A10459" w:rsidRPr="00FF7619" w:rsidRDefault="00A10459" w:rsidP="00EC2DF6">
            <w:pPr>
              <w:pStyle w:val="EnvelopeReturn"/>
              <w:tabs>
                <w:tab w:val="left" w:pos="-1440"/>
              </w:tabs>
            </w:pPr>
          </w:p>
          <w:p w:rsidR="00A10459" w:rsidRDefault="00A10459" w:rsidP="00A10459">
            <w:pPr>
              <w:tabs>
                <w:tab w:val="left" w:pos="1900"/>
              </w:tabs>
              <w:rPr>
                <w:rFonts w:ascii="Arial" w:hAnsi="Arial"/>
                <w:lang w:val="en-GB"/>
              </w:rPr>
            </w:pPr>
            <w:r w:rsidRPr="00A70B05">
              <w:rPr>
                <w:rFonts w:ascii="Arial" w:hAnsi="Arial"/>
                <w:b/>
                <w:lang w:val="en-GB"/>
              </w:rPr>
              <w:t>Policy Theories and Models in the Field Paper</w:t>
            </w:r>
            <w:r w:rsidRPr="00A11970">
              <w:rPr>
                <w:rFonts w:ascii="Arial" w:hAnsi="Arial"/>
                <w:b/>
                <w:lang w:val="en-GB"/>
              </w:rPr>
              <w:t xml:space="preserve">:  </w:t>
            </w:r>
            <w:r>
              <w:rPr>
                <w:rFonts w:ascii="Arial" w:hAnsi="Arial"/>
                <w:lang w:val="en-GB"/>
              </w:rPr>
              <w:t xml:space="preserve">Students will prepare a written summary of the theories/models and policies applicable to their fieldwork setting.  This 2-3 page paper will provide the student the opportunity to better understand the use of theories/models and policy influenced in the day to day operations of social services work.  </w:t>
            </w:r>
          </w:p>
          <w:p w:rsidR="00D1300B" w:rsidRDefault="00D1300B">
            <w:pPr>
              <w:rPr>
                <w:rFonts w:ascii="Arial" w:hAnsi="Arial"/>
              </w:rPr>
            </w:pPr>
          </w:p>
        </w:tc>
      </w:tr>
    </w:tbl>
    <w:p w:rsidR="00D1300B" w:rsidRDefault="00F710FD">
      <w:pPr>
        <w:rPr>
          <w:rFonts w:ascii="Arial" w:hAnsi="Arial"/>
        </w:rPr>
      </w:pPr>
      <w:r>
        <w:rPr>
          <w:rFonts w:ascii="Arial" w:hAnsi="Arial"/>
        </w:rPr>
        <w:br w:type="page"/>
      </w:r>
      <w:r w:rsidR="00A10459">
        <w:rPr>
          <w:rFonts w:ascii="Arial" w:hAnsi="Arial"/>
        </w:rPr>
        <w:t>The following semester grades will be assigned to students:</w:t>
      </w:r>
    </w:p>
    <w:tbl>
      <w:tblPr>
        <w:tblW w:w="0" w:type="auto"/>
        <w:tblLayout w:type="fixed"/>
        <w:tblLook w:val="0000"/>
      </w:tblPr>
      <w:tblGrid>
        <w:gridCol w:w="675"/>
        <w:gridCol w:w="1701"/>
        <w:gridCol w:w="4678"/>
        <w:gridCol w:w="1802"/>
      </w:tblGrid>
      <w:tr w:rsidR="00D1300B" w:rsidRPr="00F710FD">
        <w:tc>
          <w:tcPr>
            <w:tcW w:w="675" w:type="dxa"/>
          </w:tcPr>
          <w:p w:rsidR="00D1300B" w:rsidRPr="00F710FD" w:rsidRDefault="00D1300B">
            <w:pPr>
              <w:rPr>
                <w:rFonts w:ascii="Arial" w:hAnsi="Arial" w:cs="Arial"/>
              </w:rPr>
            </w:pPr>
          </w:p>
        </w:tc>
        <w:tc>
          <w:tcPr>
            <w:tcW w:w="1701"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78"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F710FD" w:rsidRDefault="00F710FD">
      <w:pPr>
        <w:rPr>
          <w:rFonts w:ascii="Arial" w:hAnsi="Arial" w:cs="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D1300B" w:rsidTr="006257BB">
        <w:trPr>
          <w:cantSplit/>
          <w:trHeight w:val="4764"/>
        </w:trPr>
        <w:tc>
          <w:tcPr>
            <w:tcW w:w="675" w:type="dxa"/>
          </w:tcPr>
          <w:p w:rsidR="00D1300B" w:rsidRDefault="00D1300B">
            <w:pPr>
              <w:rPr>
                <w:rFonts w:ascii="Arial" w:hAnsi="Arial"/>
              </w:rPr>
            </w:pPr>
          </w:p>
        </w:tc>
        <w:tc>
          <w:tcPr>
            <w:tcW w:w="8181" w:type="dxa"/>
          </w:tcPr>
          <w:p w:rsidR="00641D8E" w:rsidRDefault="00062404" w:rsidP="00641D8E">
            <w:pPr>
              <w:pStyle w:val="BodyTextIndent"/>
              <w:rPr>
                <w:rFonts w:ascii="Arial" w:hAnsi="Arial" w:cs="Arial"/>
                <w:b/>
                <w:u w:val="single"/>
              </w:rPr>
            </w:pPr>
            <w:r>
              <w:rPr>
                <w:rFonts w:ascii="Arial" w:hAnsi="Arial" w:cs="Arial"/>
                <w:b/>
                <w:u w:val="single"/>
              </w:rPr>
              <w:t>Attendance</w:t>
            </w:r>
          </w:p>
          <w:p w:rsidR="006257BB" w:rsidRPr="006257BB" w:rsidRDefault="006257BB" w:rsidP="006257BB">
            <w:pPr>
              <w:rPr>
                <w:rFonts w:ascii="Arial" w:hAnsi="Arial" w:cs="Arial"/>
                <w:szCs w:val="24"/>
              </w:rPr>
            </w:pPr>
            <w:r w:rsidRPr="006257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62404" w:rsidRPr="002F1349" w:rsidRDefault="00062404" w:rsidP="00641D8E">
            <w:pPr>
              <w:pStyle w:val="BodyTextIndent"/>
              <w:rPr>
                <w:rFonts w:ascii="Arial" w:hAnsi="Arial" w:cs="Arial"/>
                <w:b/>
                <w:u w:val="single"/>
              </w:rPr>
            </w:pPr>
          </w:p>
          <w:p w:rsidR="00641D8E" w:rsidRPr="00011439" w:rsidRDefault="00641D8E" w:rsidP="00641D8E">
            <w:pPr>
              <w:rPr>
                <w:rFonts w:ascii="Arial" w:hAnsi="Arial" w:cs="Arial"/>
                <w:lang w:val="en-GB"/>
              </w:rPr>
            </w:pPr>
            <w:r w:rsidRPr="00011439">
              <w:rPr>
                <w:rFonts w:ascii="Arial" w:hAnsi="Arial" w:cs="Arial"/>
                <w:lang w:val="en-GB"/>
              </w:rPr>
              <w:t>Significant learning takes place in the classroom through an interactive learning approach; therefore, NO student can miss more than three (3) of the classes and obtain a passing grade.</w:t>
            </w:r>
          </w:p>
          <w:p w:rsidR="00641D8E" w:rsidRPr="002F1349" w:rsidRDefault="00641D8E" w:rsidP="00641D8E">
            <w:pPr>
              <w:ind w:left="630"/>
              <w:rPr>
                <w:rFonts w:ascii="Arial" w:hAnsi="Arial" w:cs="Arial"/>
                <w:u w:val="single"/>
                <w:lang w:val="en-GB"/>
              </w:rPr>
            </w:pPr>
          </w:p>
          <w:p w:rsidR="00641D8E" w:rsidRDefault="00641D8E" w:rsidP="00641D8E">
            <w:pPr>
              <w:pStyle w:val="BodyTextIndent"/>
              <w:rPr>
                <w:rFonts w:ascii="Arial" w:hAnsi="Arial" w:cs="Arial"/>
                <w:u w:val="single"/>
              </w:rPr>
            </w:pPr>
            <w:r w:rsidRPr="002F1349">
              <w:rPr>
                <w:rFonts w:ascii="Arial" w:hAnsi="Arial" w:cs="Arial"/>
                <w:b/>
                <w:u w:val="single"/>
              </w:rPr>
              <w:t>Submission of Assignments</w:t>
            </w:r>
            <w:r w:rsidRPr="002F1349">
              <w:rPr>
                <w:rFonts w:ascii="Arial" w:hAnsi="Arial" w:cs="Arial"/>
                <w:u w:val="single"/>
              </w:rPr>
              <w:t xml:space="preserve">: </w:t>
            </w:r>
          </w:p>
          <w:p w:rsidR="00641D8E" w:rsidRDefault="00641D8E" w:rsidP="00641D8E">
            <w:pPr>
              <w:pStyle w:val="BodyTextIndent"/>
              <w:rPr>
                <w:rFonts w:ascii="Arial" w:hAnsi="Arial" w:cs="Arial"/>
              </w:rPr>
            </w:pPr>
            <w:r w:rsidRPr="00011439">
              <w:rPr>
                <w:rFonts w:ascii="Arial" w:hAnsi="Arial" w:cs="Arial"/>
              </w:rPr>
              <w:t>ALL assignments are to be handed i</w:t>
            </w:r>
            <w:r>
              <w:rPr>
                <w:rFonts w:ascii="Arial" w:hAnsi="Arial" w:cs="Arial"/>
              </w:rPr>
              <w:t>n on the due date and are to be</w:t>
            </w:r>
          </w:p>
          <w:p w:rsidR="00641D8E" w:rsidRDefault="00641D8E" w:rsidP="00641D8E">
            <w:pPr>
              <w:pStyle w:val="BodyTextIndent"/>
              <w:rPr>
                <w:rFonts w:ascii="Arial" w:hAnsi="Arial" w:cs="Arial"/>
              </w:rPr>
            </w:pPr>
            <w:proofErr w:type="gramStart"/>
            <w:r w:rsidRPr="00011439">
              <w:rPr>
                <w:rFonts w:ascii="Arial" w:hAnsi="Arial" w:cs="Arial"/>
              </w:rPr>
              <w:t>typewritten</w:t>
            </w:r>
            <w:proofErr w:type="gramEnd"/>
            <w:r w:rsidRPr="00011439">
              <w:rPr>
                <w:rFonts w:ascii="Arial" w:hAnsi="Arial" w:cs="Arial"/>
              </w:rPr>
              <w:t xml:space="preserve">. </w:t>
            </w:r>
          </w:p>
          <w:p w:rsidR="00A67968" w:rsidRDefault="00A67968" w:rsidP="00641D8E">
            <w:pPr>
              <w:pStyle w:val="BodyTextIndent"/>
              <w:rPr>
                <w:rFonts w:ascii="Arial" w:hAnsi="Arial" w:cs="Arial"/>
              </w:rPr>
            </w:pPr>
          </w:p>
          <w:p w:rsidR="00641D8E" w:rsidRPr="00641D8E" w:rsidRDefault="00641D8E" w:rsidP="00641D8E">
            <w:pPr>
              <w:pStyle w:val="BodyTextIndent"/>
              <w:ind w:left="0" w:firstLine="0"/>
              <w:rPr>
                <w:rFonts w:ascii="Arial" w:hAnsi="Arial" w:cs="Arial"/>
              </w:rPr>
            </w:pPr>
            <w:r w:rsidRPr="00641D8E">
              <w:rPr>
                <w:rFonts w:ascii="Arial" w:hAnsi="Arial" w:cs="Arial"/>
              </w:rPr>
              <w:t xml:space="preserve">Late assignments will be penalized 1% each day late and will not be accepted past the fifth day.   </w:t>
            </w:r>
          </w:p>
          <w:p w:rsidR="00641D8E" w:rsidRDefault="00641D8E">
            <w:pPr>
              <w:rPr>
                <w:rFonts w:ascii="Arial" w:hAnsi="Arial" w:cs="Arial"/>
              </w:rPr>
            </w:pPr>
          </w:p>
          <w:p w:rsidR="002B3498" w:rsidRPr="006257BB" w:rsidRDefault="00641D8E">
            <w:pPr>
              <w:rPr>
                <w:rFonts w:ascii="Arial" w:hAnsi="Arial" w:cs="Arial"/>
              </w:rPr>
            </w:pPr>
            <w:r>
              <w:rPr>
                <w:rFonts w:ascii="Arial" w:hAnsi="Arial" w:cs="Arial"/>
              </w:rPr>
              <w:t>Alternative arrangements must be made with the professor prior to the due date and will only be considered if determined that an alternative arrangement is warranted.</w:t>
            </w:r>
          </w:p>
        </w:tc>
      </w:tr>
    </w:tbl>
    <w:p w:rsidR="006257BB" w:rsidRDefault="006257BB">
      <w:r>
        <w:br w:type="page"/>
      </w:r>
    </w:p>
    <w:p w:rsidR="006257BB" w:rsidRDefault="006257BB"/>
    <w:tbl>
      <w:tblPr>
        <w:tblW w:w="9558" w:type="dxa"/>
        <w:tblLayout w:type="fixed"/>
        <w:tblLook w:val="0000"/>
      </w:tblPr>
      <w:tblGrid>
        <w:gridCol w:w="648"/>
        <w:gridCol w:w="8910"/>
      </w:tblGrid>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rPr>
            </w:pPr>
            <w:r w:rsidRPr="006257BB">
              <w:rPr>
                <w:rFonts w:ascii="Arial" w:hAnsi="Arial" w:cs="Arial"/>
                <w:szCs w:val="24"/>
                <w:u w:val="single"/>
              </w:rPr>
              <w:t>Course Outline Amendments</w:t>
            </w:r>
            <w:r w:rsidRPr="006257BB">
              <w:rPr>
                <w:rFonts w:ascii="Arial" w:hAnsi="Arial" w:cs="Arial"/>
                <w:szCs w:val="24"/>
              </w:rPr>
              <w:t>:</w:t>
            </w:r>
          </w:p>
          <w:p w:rsidR="006257BB" w:rsidRPr="006257BB" w:rsidRDefault="006257BB" w:rsidP="006257BB">
            <w:pPr>
              <w:rPr>
                <w:rFonts w:ascii="Arial" w:hAnsi="Arial" w:cs="Arial"/>
                <w:szCs w:val="24"/>
              </w:rPr>
            </w:pPr>
            <w:r w:rsidRPr="006257BB">
              <w:rPr>
                <w:rFonts w:ascii="Arial" w:hAnsi="Arial" w:cs="Arial"/>
                <w:szCs w:val="24"/>
              </w:rPr>
              <w:t>The professor reserves the right to change the information contained in this course outline depending on the needs of the learner and the availability of resources.</w:t>
            </w:r>
          </w:p>
          <w:p w:rsidR="006257BB" w:rsidRPr="006257BB" w:rsidRDefault="006257BB" w:rsidP="006257BB">
            <w:pPr>
              <w:rPr>
                <w:rFonts w:ascii="Arial" w:hAnsi="Arial" w:cs="Arial"/>
                <w:szCs w:val="24"/>
                <w:u w:val="single"/>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rPr>
            </w:pPr>
            <w:r w:rsidRPr="006257BB">
              <w:rPr>
                <w:rFonts w:ascii="Arial" w:hAnsi="Arial" w:cs="Arial"/>
                <w:szCs w:val="24"/>
                <w:u w:val="single"/>
              </w:rPr>
              <w:t>Retention of Course Outlines</w:t>
            </w:r>
            <w:r w:rsidRPr="006257BB">
              <w:rPr>
                <w:rFonts w:ascii="Arial" w:hAnsi="Arial" w:cs="Arial"/>
                <w:szCs w:val="24"/>
              </w:rPr>
              <w:t>:</w:t>
            </w:r>
          </w:p>
          <w:p w:rsidR="006257BB" w:rsidRPr="006257BB" w:rsidRDefault="006257BB" w:rsidP="006257BB">
            <w:pPr>
              <w:rPr>
                <w:rFonts w:ascii="Arial" w:hAnsi="Arial" w:cs="Arial"/>
                <w:szCs w:val="24"/>
              </w:rPr>
            </w:pPr>
            <w:r w:rsidRPr="006257BB">
              <w:rPr>
                <w:rFonts w:ascii="Arial" w:hAnsi="Arial" w:cs="Arial"/>
                <w:szCs w:val="24"/>
              </w:rPr>
              <w:t>It is the responsibility of the student to retain all course outlines for possible future use in acquiring advanced standing at other postsecondary institutions.</w:t>
            </w:r>
          </w:p>
          <w:p w:rsidR="006257BB" w:rsidRPr="006257BB" w:rsidRDefault="006257BB" w:rsidP="006257BB">
            <w:pPr>
              <w:rPr>
                <w:rFonts w:ascii="Arial" w:hAnsi="Arial" w:cs="Arial"/>
                <w:szCs w:val="24"/>
                <w:u w:val="single"/>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b/>
                <w:szCs w:val="24"/>
              </w:rPr>
            </w:pPr>
            <w:r w:rsidRPr="006257BB">
              <w:rPr>
                <w:rFonts w:ascii="Arial" w:hAnsi="Arial" w:cs="Arial"/>
                <w:szCs w:val="24"/>
                <w:u w:val="single"/>
              </w:rPr>
              <w:t>Prior Learning Assessment</w:t>
            </w:r>
            <w:r w:rsidRPr="006257BB">
              <w:rPr>
                <w:rFonts w:ascii="Arial" w:hAnsi="Arial" w:cs="Arial"/>
                <w:b/>
                <w:szCs w:val="24"/>
              </w:rPr>
              <w:t>:</w:t>
            </w:r>
          </w:p>
          <w:p w:rsidR="006257BB" w:rsidRPr="006257BB" w:rsidRDefault="006257BB" w:rsidP="006257BB">
            <w:pPr>
              <w:rPr>
                <w:rFonts w:ascii="Arial" w:hAnsi="Arial" w:cs="Arial"/>
                <w:szCs w:val="24"/>
              </w:rPr>
            </w:pPr>
            <w:r w:rsidRPr="006257BB">
              <w:rPr>
                <w:rFonts w:ascii="Arial" w:hAnsi="Arial" w:cs="Arial"/>
                <w:szCs w:val="24"/>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6257BB" w:rsidRPr="006257BB" w:rsidRDefault="006257BB" w:rsidP="006257BB">
            <w:pPr>
              <w:rPr>
                <w:rFonts w:ascii="Arial" w:hAnsi="Arial" w:cs="Arial"/>
                <w:szCs w:val="24"/>
              </w:rPr>
            </w:pPr>
          </w:p>
          <w:p w:rsidR="006257BB" w:rsidRPr="006257BB" w:rsidRDefault="006257BB" w:rsidP="006257BB">
            <w:pPr>
              <w:rPr>
                <w:rFonts w:ascii="Arial" w:hAnsi="Arial" w:cs="Arial"/>
                <w:szCs w:val="24"/>
              </w:rPr>
            </w:pPr>
            <w:r w:rsidRPr="006257BB">
              <w:rPr>
                <w:rFonts w:ascii="Arial" w:hAnsi="Arial" w:cs="Arial"/>
                <w:szCs w:val="24"/>
              </w:rPr>
              <w:t>Credit for prior learning will also be given upon successful completion of a challenge exam or portfolio.</w:t>
            </w:r>
          </w:p>
          <w:p w:rsidR="006257BB" w:rsidRPr="006257BB" w:rsidRDefault="006257BB" w:rsidP="006257BB">
            <w:pPr>
              <w:rPr>
                <w:rFonts w:ascii="Arial" w:hAnsi="Arial" w:cs="Arial"/>
                <w:szCs w:val="24"/>
              </w:rPr>
            </w:pPr>
          </w:p>
          <w:p w:rsidR="006257BB" w:rsidRPr="006257BB" w:rsidRDefault="006257BB" w:rsidP="006257BB">
            <w:pPr>
              <w:rPr>
                <w:rFonts w:ascii="Arial" w:hAnsi="Arial" w:cs="Arial"/>
                <w:szCs w:val="24"/>
              </w:rPr>
            </w:pPr>
            <w:r w:rsidRPr="006257BB">
              <w:rPr>
                <w:rFonts w:ascii="Arial" w:hAnsi="Arial" w:cs="Arial"/>
                <w:szCs w:val="24"/>
              </w:rPr>
              <w:t>Substitute course information is available in the Registrar's office.</w:t>
            </w:r>
          </w:p>
          <w:p w:rsidR="006257BB" w:rsidRPr="006257BB" w:rsidRDefault="006257BB" w:rsidP="006257BB">
            <w:pPr>
              <w:rPr>
                <w:rFonts w:ascii="Arial" w:hAnsi="Arial" w:cs="Arial"/>
                <w:szCs w:val="24"/>
                <w:u w:val="single"/>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rPr>
            </w:pPr>
            <w:r w:rsidRPr="006257BB">
              <w:rPr>
                <w:rFonts w:ascii="Arial" w:hAnsi="Arial" w:cs="Arial"/>
                <w:szCs w:val="24"/>
                <w:u w:val="single"/>
              </w:rPr>
              <w:t>Disability Services</w:t>
            </w:r>
            <w:r w:rsidRPr="006257BB">
              <w:rPr>
                <w:rFonts w:ascii="Arial" w:hAnsi="Arial" w:cs="Arial"/>
                <w:szCs w:val="24"/>
              </w:rPr>
              <w:t>:</w:t>
            </w:r>
          </w:p>
          <w:p w:rsidR="006257BB" w:rsidRPr="006257BB" w:rsidRDefault="006257BB" w:rsidP="006257BB">
            <w:pPr>
              <w:rPr>
                <w:rFonts w:ascii="Arial" w:hAnsi="Arial" w:cs="Arial"/>
                <w:szCs w:val="24"/>
              </w:rPr>
            </w:pPr>
            <w:r w:rsidRPr="006257BB">
              <w:rPr>
                <w:rFonts w:ascii="Arial" w:hAnsi="Arial" w:cs="Arial"/>
                <w:szCs w:val="24"/>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6257BB" w:rsidRPr="006257BB" w:rsidRDefault="006257BB" w:rsidP="006257BB">
            <w:pPr>
              <w:rPr>
                <w:rFonts w:ascii="Arial" w:hAnsi="Arial" w:cs="Arial"/>
                <w:szCs w:val="24"/>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u w:val="single"/>
              </w:rPr>
            </w:pPr>
            <w:r w:rsidRPr="006257BB">
              <w:rPr>
                <w:rFonts w:ascii="Arial" w:hAnsi="Arial" w:cs="Arial"/>
                <w:szCs w:val="24"/>
                <w:u w:val="single"/>
              </w:rPr>
              <w:t>Communication:</w:t>
            </w:r>
          </w:p>
          <w:p w:rsidR="006257BB" w:rsidRPr="006257BB" w:rsidRDefault="006257BB" w:rsidP="006257BB">
            <w:pPr>
              <w:rPr>
                <w:rFonts w:ascii="Arial" w:hAnsi="Arial" w:cs="Arial"/>
                <w:color w:val="0000FF"/>
                <w:szCs w:val="24"/>
                <w:lang w:eastAsia="en-CA"/>
              </w:rPr>
            </w:pPr>
            <w:r w:rsidRPr="006257BB">
              <w:rPr>
                <w:rFonts w:ascii="Arial" w:hAnsi="Arial" w:cs="Arial"/>
                <w:szCs w:val="24"/>
                <w:lang w:eastAsia="en-CA"/>
              </w:rPr>
              <w:t xml:space="preserve">The College considers </w:t>
            </w:r>
            <w:proofErr w:type="spellStart"/>
            <w:r w:rsidRPr="006257BB">
              <w:rPr>
                <w:rFonts w:ascii="Arial" w:hAnsi="Arial" w:cs="Arial"/>
                <w:b/>
                <w:bCs/>
                <w:i/>
                <w:iCs/>
                <w:szCs w:val="24"/>
                <w:lang w:eastAsia="en-CA"/>
              </w:rPr>
              <w:t>WebCT</w:t>
            </w:r>
            <w:proofErr w:type="spellEnd"/>
            <w:r w:rsidRPr="006257BB">
              <w:rPr>
                <w:rFonts w:ascii="Arial" w:hAnsi="Arial" w:cs="Arial"/>
                <w:b/>
                <w:bCs/>
                <w:i/>
                <w:iCs/>
                <w:szCs w:val="24"/>
                <w:lang w:eastAsia="en-CA"/>
              </w:rPr>
              <w:t>/</w:t>
            </w:r>
            <w:proofErr w:type="spellStart"/>
            <w:r w:rsidRPr="006257BB">
              <w:rPr>
                <w:rFonts w:ascii="Arial" w:hAnsi="Arial" w:cs="Arial"/>
                <w:b/>
                <w:bCs/>
                <w:i/>
                <w:iCs/>
                <w:szCs w:val="24"/>
                <w:lang w:eastAsia="en-CA"/>
              </w:rPr>
              <w:t>LMS</w:t>
            </w:r>
            <w:proofErr w:type="spellEnd"/>
            <w:r w:rsidRPr="006257BB">
              <w:rPr>
                <w:rFonts w:ascii="Arial" w:hAnsi="Arial" w:cs="Arial"/>
                <w:b/>
                <w:bCs/>
                <w:i/>
                <w:iCs/>
                <w:szCs w:val="24"/>
                <w:lang w:eastAsia="en-CA"/>
              </w:rPr>
              <w:t> </w:t>
            </w:r>
            <w:r w:rsidRPr="006257BB">
              <w:rPr>
                <w:rFonts w:ascii="Arial" w:hAnsi="Arial" w:cs="Arial"/>
                <w:szCs w:val="24"/>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6257BB">
              <w:rPr>
                <w:rFonts w:ascii="Arial" w:hAnsi="Arial" w:cs="Arial"/>
                <w:b/>
                <w:bCs/>
                <w:i/>
                <w:iCs/>
                <w:szCs w:val="24"/>
                <w:lang w:eastAsia="en-CA"/>
              </w:rPr>
              <w:t>Learning Management System</w:t>
            </w:r>
            <w:r w:rsidRPr="006257BB">
              <w:rPr>
                <w:rFonts w:ascii="Arial" w:hAnsi="Arial" w:cs="Arial"/>
                <w:szCs w:val="24"/>
                <w:lang w:eastAsia="en-CA"/>
              </w:rPr>
              <w:t xml:space="preserve"> communication tool</w:t>
            </w:r>
            <w:r w:rsidRPr="006257BB">
              <w:rPr>
                <w:rFonts w:ascii="Arial" w:hAnsi="Arial" w:cs="Arial"/>
                <w:color w:val="0000FF"/>
                <w:szCs w:val="24"/>
                <w:lang w:eastAsia="en-CA"/>
              </w:rPr>
              <w:t>.</w:t>
            </w:r>
          </w:p>
          <w:p w:rsidR="006257BB" w:rsidRPr="006257BB" w:rsidRDefault="006257BB" w:rsidP="006257BB">
            <w:pPr>
              <w:rPr>
                <w:rFonts w:ascii="Arial" w:hAnsi="Arial" w:cs="Arial"/>
                <w:szCs w:val="24"/>
                <w:u w:val="single"/>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u w:val="single"/>
              </w:rPr>
            </w:pPr>
            <w:r w:rsidRPr="006257BB">
              <w:rPr>
                <w:rFonts w:ascii="Arial" w:hAnsi="Arial" w:cs="Arial"/>
                <w:szCs w:val="24"/>
                <w:u w:val="single"/>
              </w:rPr>
              <w:t>Student Portal:</w:t>
            </w:r>
          </w:p>
          <w:p w:rsidR="006257BB" w:rsidRPr="006257BB" w:rsidRDefault="006257BB" w:rsidP="006257BB">
            <w:pPr>
              <w:rPr>
                <w:rFonts w:ascii="Arial" w:hAnsi="Arial" w:cs="Arial"/>
                <w:i/>
                <w:szCs w:val="24"/>
              </w:rPr>
            </w:pPr>
            <w:r w:rsidRPr="006257BB">
              <w:rPr>
                <w:rFonts w:ascii="Arial" w:hAnsi="Arial" w:cs="Arial"/>
                <w:szCs w:val="24"/>
              </w:rPr>
              <w:t xml:space="preserve">The Sault College portal allows you to view all your student information in one place. </w:t>
            </w:r>
            <w:proofErr w:type="spellStart"/>
            <w:proofErr w:type="gramStart"/>
            <w:r w:rsidRPr="006257BB">
              <w:rPr>
                <w:rFonts w:ascii="Arial" w:hAnsi="Arial" w:cs="Arial"/>
                <w:b/>
                <w:szCs w:val="24"/>
              </w:rPr>
              <w:t>mysaultcollege</w:t>
            </w:r>
            <w:proofErr w:type="spellEnd"/>
            <w:proofErr w:type="gramEnd"/>
            <w:r w:rsidRPr="006257BB">
              <w:rPr>
                <w:rFonts w:ascii="Arial" w:hAnsi="Arial" w:cs="Arial"/>
                <w:b/>
                <w:szCs w:val="24"/>
              </w:rPr>
              <w:t xml:space="preserve"> </w:t>
            </w:r>
            <w:r w:rsidRPr="006257BB">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6257BB">
              <w:rPr>
                <w:rFonts w:ascii="Arial" w:hAnsi="Arial" w:cs="Arial"/>
                <w:szCs w:val="24"/>
              </w:rPr>
              <w:t>LMS</w:t>
            </w:r>
            <w:proofErr w:type="spellEnd"/>
            <w:r w:rsidRPr="006257BB">
              <w:rPr>
                <w:rFonts w:ascii="Arial" w:hAnsi="Arial" w:cs="Arial"/>
                <w:szCs w:val="24"/>
              </w:rPr>
              <w:t xml:space="preserve">), and much more.  Go to </w:t>
            </w:r>
            <w:hyperlink r:id="rId8" w:history="1">
              <w:r w:rsidRPr="006257BB">
                <w:rPr>
                  <w:rStyle w:val="Hyperlink"/>
                  <w:rFonts w:ascii="Arial" w:hAnsi="Arial" w:cs="Arial"/>
                  <w:szCs w:val="24"/>
                </w:rPr>
                <w:t>https://my.saultcollege.ca</w:t>
              </w:r>
            </w:hyperlink>
            <w:r w:rsidRPr="006257BB">
              <w:rPr>
                <w:rFonts w:ascii="Arial" w:hAnsi="Arial" w:cs="Arial"/>
                <w:szCs w:val="24"/>
              </w:rPr>
              <w:t>.</w:t>
            </w:r>
          </w:p>
          <w:p w:rsidR="006257BB" w:rsidRPr="006257BB" w:rsidRDefault="006257BB" w:rsidP="006257BB">
            <w:pPr>
              <w:rPr>
                <w:rFonts w:ascii="Arial" w:hAnsi="Arial" w:cs="Arial"/>
                <w:b/>
                <w:i/>
                <w:iCs/>
                <w:color w:val="000000"/>
                <w:szCs w:val="24"/>
              </w:rPr>
            </w:pPr>
            <w:r w:rsidRPr="006257BB">
              <w:rPr>
                <w:rFonts w:ascii="Arial" w:hAnsi="Arial" w:cs="Arial"/>
                <w:i/>
                <w:szCs w:val="24"/>
              </w:rPr>
              <w:t xml:space="preserve"> </w:t>
            </w:r>
          </w:p>
        </w:tc>
      </w:tr>
    </w:tbl>
    <w:p w:rsidR="006257BB" w:rsidRDefault="006257BB">
      <w:r>
        <w:br w:type="page"/>
      </w:r>
    </w:p>
    <w:p w:rsidR="006257BB" w:rsidRDefault="006257BB"/>
    <w:tbl>
      <w:tblPr>
        <w:tblW w:w="9558" w:type="dxa"/>
        <w:tblLayout w:type="fixed"/>
        <w:tblLook w:val="0000"/>
      </w:tblPr>
      <w:tblGrid>
        <w:gridCol w:w="648"/>
        <w:gridCol w:w="8910"/>
      </w:tblGrid>
      <w:tr w:rsidR="006257BB" w:rsidRPr="000E6BB9" w:rsidTr="006257BB">
        <w:trPr>
          <w:cantSplit/>
        </w:trPr>
        <w:tc>
          <w:tcPr>
            <w:tcW w:w="648" w:type="dxa"/>
          </w:tcPr>
          <w:p w:rsidR="006257BB" w:rsidRPr="006257BB" w:rsidRDefault="006257BB" w:rsidP="006257BB">
            <w:pPr>
              <w:rPr>
                <w:rFonts w:ascii="Arial" w:hAnsi="Arial" w:cs="Arial"/>
                <w:szCs w:val="24"/>
                <w:u w:val="single"/>
              </w:rPr>
            </w:pPr>
          </w:p>
        </w:tc>
        <w:tc>
          <w:tcPr>
            <w:tcW w:w="8910" w:type="dxa"/>
          </w:tcPr>
          <w:p w:rsidR="006257BB" w:rsidRPr="006257BB" w:rsidRDefault="006257BB" w:rsidP="006257BB">
            <w:pPr>
              <w:rPr>
                <w:rFonts w:ascii="Arial" w:hAnsi="Arial" w:cs="Arial"/>
                <w:szCs w:val="24"/>
              </w:rPr>
            </w:pPr>
            <w:r w:rsidRPr="006257BB">
              <w:rPr>
                <w:rFonts w:ascii="Arial" w:hAnsi="Arial" w:cs="Arial"/>
                <w:szCs w:val="24"/>
                <w:u w:val="single"/>
              </w:rPr>
              <w:t>Plagiarism</w:t>
            </w:r>
            <w:r w:rsidRPr="006257BB">
              <w:rPr>
                <w:rFonts w:ascii="Arial" w:hAnsi="Arial" w:cs="Arial"/>
                <w:szCs w:val="24"/>
              </w:rPr>
              <w:t>:</w:t>
            </w:r>
          </w:p>
          <w:p w:rsidR="006257BB" w:rsidRPr="006257BB" w:rsidRDefault="006257BB" w:rsidP="006257BB">
            <w:pPr>
              <w:pStyle w:val="Default"/>
            </w:pPr>
            <w:r w:rsidRPr="006257BB">
              <w:t xml:space="preserve">Students should refer to the definition of “academic dishonesty” in </w:t>
            </w:r>
            <w:r w:rsidRPr="006257BB">
              <w:rPr>
                <w:i/>
              </w:rPr>
              <w:t>Student Code of Conduct</w:t>
            </w:r>
            <w:r w:rsidRPr="006257BB">
              <w:t>.  A professor/instructor may assign a sanction as defined below, or make recommendations to the Academic Chair for disposition of the matter. The professor/instructor may:</w:t>
            </w:r>
          </w:p>
          <w:p w:rsidR="006257BB" w:rsidRPr="006257BB" w:rsidRDefault="006257BB" w:rsidP="006257BB">
            <w:pPr>
              <w:pStyle w:val="Default"/>
              <w:numPr>
                <w:ilvl w:val="0"/>
                <w:numId w:val="37"/>
              </w:numPr>
              <w:ind w:left="360" w:hanging="360"/>
            </w:pPr>
            <w:r w:rsidRPr="006257BB">
              <w:t>issue a verbal reprimand,</w:t>
            </w:r>
          </w:p>
          <w:p w:rsidR="006257BB" w:rsidRPr="006257BB" w:rsidRDefault="006257BB" w:rsidP="006257BB">
            <w:pPr>
              <w:pStyle w:val="Default"/>
              <w:numPr>
                <w:ilvl w:val="0"/>
                <w:numId w:val="37"/>
              </w:numPr>
              <w:ind w:left="360" w:hanging="360"/>
            </w:pPr>
            <w:r w:rsidRPr="006257BB">
              <w:t xml:space="preserve">make an assignment of a lower grade with explanation, </w:t>
            </w:r>
          </w:p>
          <w:p w:rsidR="006257BB" w:rsidRPr="006257BB" w:rsidRDefault="006257BB" w:rsidP="006257BB">
            <w:pPr>
              <w:pStyle w:val="Default"/>
              <w:numPr>
                <w:ilvl w:val="0"/>
                <w:numId w:val="37"/>
              </w:numPr>
              <w:ind w:left="360" w:hanging="360"/>
            </w:pPr>
            <w:r w:rsidRPr="006257BB">
              <w:t xml:space="preserve">require additional academic assignments and issue a lower grade upon completion to the maximum grade “C”, </w:t>
            </w:r>
          </w:p>
          <w:p w:rsidR="006257BB" w:rsidRPr="006257BB" w:rsidRDefault="006257BB" w:rsidP="006257BB">
            <w:pPr>
              <w:pStyle w:val="Default"/>
              <w:numPr>
                <w:ilvl w:val="0"/>
                <w:numId w:val="37"/>
              </w:numPr>
              <w:ind w:left="360" w:hanging="360"/>
            </w:pPr>
            <w:r w:rsidRPr="006257BB">
              <w:t xml:space="preserve">make an automatic assignment of a failing grade, </w:t>
            </w:r>
          </w:p>
          <w:p w:rsidR="006257BB" w:rsidRPr="006257BB" w:rsidRDefault="006257BB" w:rsidP="006257BB">
            <w:pPr>
              <w:pStyle w:val="Default"/>
              <w:numPr>
                <w:ilvl w:val="0"/>
                <w:numId w:val="37"/>
              </w:numPr>
              <w:ind w:left="360" w:hanging="360"/>
            </w:pPr>
            <w:proofErr w:type="gramStart"/>
            <w:r w:rsidRPr="006257BB">
              <w:t>recommend</w:t>
            </w:r>
            <w:proofErr w:type="gramEnd"/>
            <w:r w:rsidRPr="006257BB">
              <w:t xml:space="preserve"> to the Chair dismissal from the course with the assignment of a failing grade. </w:t>
            </w:r>
          </w:p>
          <w:p w:rsidR="006257BB" w:rsidRPr="006257BB" w:rsidRDefault="006257BB" w:rsidP="006257BB">
            <w:pPr>
              <w:pStyle w:val="Default"/>
            </w:pPr>
          </w:p>
          <w:p w:rsidR="006257BB" w:rsidRPr="006257BB" w:rsidRDefault="006257BB" w:rsidP="006257BB">
            <w:pPr>
              <w:pStyle w:val="Default"/>
            </w:pPr>
            <w:r w:rsidRPr="006257BB">
              <w:t>In order to protect students from inadvertent plagiarism, to protect the copyright of the material referenced, and to credit the author of the material, it is the policy of the department to employ a documentation format for referencing source material.</w:t>
            </w:r>
          </w:p>
          <w:p w:rsidR="006257BB" w:rsidRPr="006257BB" w:rsidRDefault="006257BB" w:rsidP="006257BB">
            <w:pPr>
              <w:rPr>
                <w:rFonts w:ascii="Arial" w:hAnsi="Arial" w:cs="Arial"/>
                <w:szCs w:val="24"/>
              </w:rPr>
            </w:pPr>
          </w:p>
        </w:tc>
      </w:tr>
      <w:tr w:rsidR="006257BB" w:rsidRPr="000E6BB9" w:rsidTr="006257BB">
        <w:trPr>
          <w:cantSplit/>
        </w:trPr>
        <w:tc>
          <w:tcPr>
            <w:tcW w:w="648" w:type="dxa"/>
          </w:tcPr>
          <w:p w:rsidR="006257BB" w:rsidRPr="006257BB" w:rsidRDefault="006257BB" w:rsidP="006257BB">
            <w:pPr>
              <w:rPr>
                <w:rFonts w:ascii="Arial" w:hAnsi="Arial" w:cs="Arial"/>
                <w:szCs w:val="24"/>
                <w:u w:val="single"/>
                <w:lang w:eastAsia="en-CA"/>
              </w:rPr>
            </w:pPr>
          </w:p>
        </w:tc>
        <w:tc>
          <w:tcPr>
            <w:tcW w:w="8910" w:type="dxa"/>
          </w:tcPr>
          <w:p w:rsidR="006257BB" w:rsidRPr="006257BB" w:rsidRDefault="006257BB" w:rsidP="006257BB">
            <w:pPr>
              <w:rPr>
                <w:rFonts w:ascii="Arial" w:hAnsi="Arial" w:cs="Arial"/>
                <w:szCs w:val="24"/>
                <w:u w:val="single"/>
                <w:lang w:eastAsia="en-CA"/>
              </w:rPr>
            </w:pPr>
            <w:r w:rsidRPr="006257BB">
              <w:rPr>
                <w:rFonts w:ascii="Arial" w:hAnsi="Arial" w:cs="Arial"/>
                <w:szCs w:val="24"/>
                <w:u w:val="single"/>
                <w:lang w:eastAsia="en-CA"/>
              </w:rPr>
              <w:t>Electronic Devices in the Classroom:</w:t>
            </w:r>
          </w:p>
          <w:p w:rsidR="006257BB" w:rsidRPr="006257BB" w:rsidRDefault="006257BB" w:rsidP="006257BB">
            <w:pPr>
              <w:rPr>
                <w:rFonts w:ascii="Arial" w:hAnsi="Arial" w:cs="Arial"/>
                <w:szCs w:val="24"/>
                <w:lang w:eastAsia="en-CA"/>
              </w:rPr>
            </w:pPr>
            <w:r w:rsidRPr="006257B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6257B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6257BB">
              <w:rPr>
                <w:rFonts w:ascii="Arial" w:hAnsi="Arial" w:cs="Arial"/>
                <w:szCs w:val="24"/>
                <w:lang w:eastAsia="en-CA"/>
              </w:rPr>
              <w:t xml:space="preserve"> </w:t>
            </w:r>
          </w:p>
          <w:p w:rsidR="006257BB" w:rsidRPr="006257BB" w:rsidRDefault="006257BB" w:rsidP="006257BB">
            <w:pPr>
              <w:rPr>
                <w:rFonts w:ascii="Arial" w:hAnsi="Arial" w:cs="Arial"/>
                <w:b/>
                <w:i/>
                <w:iCs/>
                <w:color w:val="000000"/>
                <w:szCs w:val="24"/>
              </w:rPr>
            </w:pPr>
          </w:p>
        </w:tc>
      </w:tr>
      <w:tr w:rsidR="006257BB" w:rsidTr="006257BB">
        <w:trPr>
          <w:cantSplit/>
          <w:trHeight w:val="3792"/>
        </w:trPr>
        <w:tc>
          <w:tcPr>
            <w:tcW w:w="648" w:type="dxa"/>
          </w:tcPr>
          <w:p w:rsidR="006257BB" w:rsidRDefault="006257BB">
            <w:pPr>
              <w:rPr>
                <w:rFonts w:ascii="Arial" w:hAnsi="Arial"/>
              </w:rPr>
            </w:pPr>
          </w:p>
        </w:tc>
        <w:tc>
          <w:tcPr>
            <w:tcW w:w="8910" w:type="dxa"/>
          </w:tcPr>
          <w:p w:rsidR="006257BB" w:rsidRPr="006257BB" w:rsidRDefault="006257BB" w:rsidP="007222C2">
            <w:pPr>
              <w:rPr>
                <w:rFonts w:ascii="Arial" w:hAnsi="Arial" w:cs="Arial"/>
                <w:iCs/>
                <w:color w:val="000000"/>
                <w:szCs w:val="24"/>
                <w:u w:val="single"/>
              </w:rPr>
            </w:pPr>
            <w:r w:rsidRPr="006257BB">
              <w:rPr>
                <w:rFonts w:ascii="Arial" w:hAnsi="Arial" w:cs="Arial"/>
                <w:iCs/>
                <w:color w:val="000000"/>
                <w:szCs w:val="24"/>
                <w:u w:val="single"/>
              </w:rPr>
              <w:t>Tuition Default</w:t>
            </w:r>
          </w:p>
          <w:p w:rsidR="006257BB" w:rsidRPr="007222C2" w:rsidRDefault="006257BB" w:rsidP="007222C2">
            <w:pPr>
              <w:rPr>
                <w:rFonts w:ascii="Arial" w:hAnsi="Arial" w:cs="Arial"/>
                <w:iCs/>
                <w:color w:val="000000"/>
                <w:szCs w:val="24"/>
              </w:rPr>
            </w:pPr>
            <w:r w:rsidRPr="007222C2">
              <w:rPr>
                <w:rFonts w:ascii="Arial" w:hAnsi="Arial" w:cs="Arial"/>
                <w:iCs/>
                <w:color w:val="000000"/>
                <w:szCs w:val="24"/>
              </w:rPr>
              <w:t xml:space="preserve">Students who have defaulted on the payment of tuition (tuition has not been paid in full, payments were not deferred or payment plan not </w:t>
            </w:r>
            <w:proofErr w:type="spellStart"/>
            <w:r w:rsidRPr="007222C2">
              <w:rPr>
                <w:rFonts w:ascii="Arial" w:hAnsi="Arial" w:cs="Arial"/>
                <w:iCs/>
                <w:color w:val="000000"/>
                <w:szCs w:val="24"/>
              </w:rPr>
              <w:t>honoured</w:t>
            </w:r>
            <w:proofErr w:type="spellEnd"/>
            <w:r w:rsidRPr="007222C2">
              <w:rPr>
                <w:rFonts w:ascii="Arial" w:hAnsi="Arial" w:cs="Arial"/>
                <w:iCs/>
                <w:color w:val="000000"/>
                <w:szCs w:val="24"/>
              </w:rPr>
              <w:t xml:space="preserve">) as of </w:t>
            </w:r>
            <w:r>
              <w:rPr>
                <w:rFonts w:ascii="Arial" w:hAnsi="Arial" w:cs="Arial"/>
                <w:iCs/>
                <w:color w:val="000000"/>
                <w:szCs w:val="24"/>
              </w:rPr>
              <w:t xml:space="preserve">the first week of </w:t>
            </w:r>
            <w:r w:rsidRPr="007222C2">
              <w:rPr>
                <w:rFonts w:ascii="Arial" w:hAnsi="Arial" w:cs="Arial"/>
                <w:iCs/>
                <w:color w:val="000000"/>
                <w:szCs w:val="24"/>
              </w:rPr>
              <w:t>November</w:t>
            </w:r>
            <w:r>
              <w:rPr>
                <w:rFonts w:ascii="Arial" w:hAnsi="Arial" w:cs="Arial"/>
                <w:iCs/>
                <w:color w:val="000000"/>
                <w:szCs w:val="24"/>
              </w:rPr>
              <w:t xml:space="preserve"> </w:t>
            </w:r>
            <w:r w:rsidRPr="007222C2">
              <w:rPr>
                <w:rFonts w:ascii="Arial" w:hAnsi="Arial" w:cs="Arial"/>
                <w:iCs/>
                <w:color w:val="000000"/>
                <w:szCs w:val="24"/>
              </w:rPr>
              <w:t xml:space="preserve">will be removed from placement and clinical activities.  This may result in loss of mandatory hours or incomplete course work.  </w:t>
            </w:r>
            <w:smartTag w:uri="urn:schemas-microsoft-com:office:smarttags" w:element="place">
              <w:smartTag w:uri="urn:schemas-microsoft-com:office:smarttags" w:element="PlaceName">
                <w:r w:rsidRPr="007222C2">
                  <w:rPr>
                    <w:rFonts w:ascii="Arial" w:hAnsi="Arial" w:cs="Arial"/>
                    <w:iCs/>
                    <w:color w:val="000000"/>
                    <w:szCs w:val="24"/>
                  </w:rPr>
                  <w:t>Sault</w:t>
                </w:r>
              </w:smartTag>
              <w:r w:rsidRPr="007222C2">
                <w:rPr>
                  <w:rFonts w:ascii="Arial" w:hAnsi="Arial" w:cs="Arial"/>
                  <w:iCs/>
                  <w:color w:val="000000"/>
                  <w:szCs w:val="24"/>
                </w:rPr>
                <w:t xml:space="preserve"> </w:t>
              </w:r>
              <w:smartTag w:uri="urn:schemas-microsoft-com:office:smarttags" w:element="PlaceType">
                <w:r w:rsidRPr="007222C2">
                  <w:rPr>
                    <w:rFonts w:ascii="Arial" w:hAnsi="Arial" w:cs="Arial"/>
                    <w:iCs/>
                    <w:color w:val="000000"/>
                    <w:szCs w:val="24"/>
                  </w:rPr>
                  <w:t>College</w:t>
                </w:r>
              </w:smartTag>
            </w:smartTag>
            <w:r w:rsidRPr="007222C2">
              <w:rPr>
                <w:rFonts w:ascii="Arial" w:hAnsi="Arial" w:cs="Arial"/>
                <w:iCs/>
                <w:color w:val="000000"/>
                <w:szCs w:val="24"/>
              </w:rPr>
              <w:t xml:space="preserve"> will not be responsible for incomplete hours or outcomes that are not achieved or any other academic requirement not met as a result of tuition default. Students are encouraged to communicate with Financial Services with regard to the status of their tuition prior to this deadline to ensure that their financial status does not interfere with academic progress. </w:t>
            </w:r>
          </w:p>
          <w:p w:rsidR="006257BB" w:rsidRDefault="006257BB" w:rsidP="006257BB">
            <w:pPr>
              <w:rPr>
                <w:rFonts w:ascii="Arial" w:hAnsi="Arial" w:cs="Arial"/>
                <w:b/>
                <w:u w:val="single"/>
              </w:rPr>
            </w:pPr>
          </w:p>
        </w:tc>
      </w:tr>
    </w:tbl>
    <w:p w:rsidR="005E31C1" w:rsidRDefault="005E31C1">
      <w:pPr>
        <w:rPr>
          <w:rFonts w:ascii="Arial" w:hAnsi="Arial"/>
        </w:rPr>
      </w:pPr>
    </w:p>
    <w:p w:rsidR="00D1300B" w:rsidRDefault="00D1300B">
      <w:pPr>
        <w:pStyle w:val="EnvelopeReturn"/>
      </w:pPr>
    </w:p>
    <w:sectPr w:rsidR="00D1300B" w:rsidSect="00F710FD">
      <w:headerReference w:type="even" r:id="rId9"/>
      <w:headerReference w:type="default" r:id="rId10"/>
      <w:pgSz w:w="12240" w:h="15840"/>
      <w:pgMar w:top="1440" w:right="1800" w:bottom="5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7BB" w:rsidRDefault="006257BB">
      <w:r>
        <w:separator/>
      </w:r>
    </w:p>
  </w:endnote>
  <w:endnote w:type="continuationSeparator" w:id="1">
    <w:p w:rsidR="006257BB" w:rsidRDefault="006257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7BB" w:rsidRDefault="006257BB">
      <w:r>
        <w:separator/>
      </w:r>
    </w:p>
  </w:footnote>
  <w:footnote w:type="continuationSeparator" w:id="1">
    <w:p w:rsidR="006257BB" w:rsidRDefault="006257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BB" w:rsidRDefault="004650B5">
    <w:pPr>
      <w:pStyle w:val="Header"/>
      <w:framePr w:wrap="around" w:vAnchor="text" w:hAnchor="margin" w:xAlign="center" w:y="1"/>
      <w:rPr>
        <w:rStyle w:val="PageNumber"/>
      </w:rPr>
    </w:pPr>
    <w:r>
      <w:rPr>
        <w:rStyle w:val="PageNumber"/>
      </w:rPr>
      <w:fldChar w:fldCharType="begin"/>
    </w:r>
    <w:r w:rsidR="006257BB">
      <w:rPr>
        <w:rStyle w:val="PageNumber"/>
      </w:rPr>
      <w:instrText xml:space="preserve">PAGE  </w:instrText>
    </w:r>
    <w:r>
      <w:rPr>
        <w:rStyle w:val="PageNumber"/>
      </w:rPr>
      <w:fldChar w:fldCharType="separate"/>
    </w:r>
    <w:r w:rsidR="006257BB">
      <w:rPr>
        <w:rStyle w:val="PageNumber"/>
        <w:noProof/>
      </w:rPr>
      <w:t>9</w:t>
    </w:r>
    <w:r>
      <w:rPr>
        <w:rStyle w:val="PageNumber"/>
      </w:rPr>
      <w:fldChar w:fldCharType="end"/>
    </w:r>
  </w:p>
  <w:p w:rsidR="006257BB" w:rsidRDefault="006257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BB" w:rsidRDefault="004650B5">
    <w:pPr>
      <w:pStyle w:val="Header"/>
      <w:framePr w:wrap="around" w:vAnchor="text" w:hAnchor="margin" w:xAlign="center" w:y="1"/>
      <w:rPr>
        <w:rStyle w:val="PageNumber"/>
      </w:rPr>
    </w:pPr>
    <w:r>
      <w:rPr>
        <w:rStyle w:val="PageNumber"/>
      </w:rPr>
      <w:fldChar w:fldCharType="begin"/>
    </w:r>
    <w:r w:rsidR="006257BB">
      <w:rPr>
        <w:rStyle w:val="PageNumber"/>
      </w:rPr>
      <w:instrText xml:space="preserve">PAGE  </w:instrText>
    </w:r>
    <w:r>
      <w:rPr>
        <w:rStyle w:val="PageNumber"/>
      </w:rPr>
      <w:fldChar w:fldCharType="separate"/>
    </w:r>
    <w:r w:rsidR="00D05E45">
      <w:rPr>
        <w:rStyle w:val="PageNumber"/>
        <w:noProof/>
      </w:rPr>
      <w:t>9</w:t>
    </w:r>
    <w:r>
      <w:rPr>
        <w:rStyle w:val="PageNumber"/>
      </w:rPr>
      <w:fldChar w:fldCharType="end"/>
    </w:r>
  </w:p>
  <w:tbl>
    <w:tblPr>
      <w:tblW w:w="0" w:type="auto"/>
      <w:tblLayout w:type="fixed"/>
      <w:tblLook w:val="0000"/>
    </w:tblPr>
    <w:tblGrid>
      <w:gridCol w:w="3794"/>
      <w:gridCol w:w="1134"/>
      <w:gridCol w:w="3928"/>
    </w:tblGrid>
    <w:tr w:rsidR="006257BB" w:rsidRPr="005E31C1">
      <w:tc>
        <w:tcPr>
          <w:tcW w:w="3794" w:type="dxa"/>
        </w:tcPr>
        <w:p w:rsidR="006257BB" w:rsidRPr="005E31C1" w:rsidRDefault="006257BB">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for Social Services I</w:t>
          </w:r>
        </w:p>
      </w:tc>
      <w:tc>
        <w:tcPr>
          <w:tcW w:w="1134" w:type="dxa"/>
        </w:tcPr>
        <w:p w:rsidR="006257BB" w:rsidRPr="005E31C1" w:rsidRDefault="006257BB">
          <w:pPr>
            <w:pStyle w:val="Header"/>
            <w:jc w:val="center"/>
            <w:rPr>
              <w:rFonts w:ascii="Arial" w:hAnsi="Arial"/>
              <w:b/>
              <w:snapToGrid w:val="0"/>
              <w:sz w:val="20"/>
            </w:rPr>
          </w:pPr>
        </w:p>
      </w:tc>
      <w:tc>
        <w:tcPr>
          <w:tcW w:w="3928" w:type="dxa"/>
        </w:tcPr>
        <w:p w:rsidR="006257BB" w:rsidRPr="005E31C1" w:rsidRDefault="006257BB">
          <w:pPr>
            <w:pStyle w:val="Header"/>
            <w:jc w:val="right"/>
            <w:rPr>
              <w:rFonts w:ascii="Arial" w:hAnsi="Arial"/>
              <w:b/>
              <w:snapToGrid w:val="0"/>
              <w:sz w:val="20"/>
            </w:rPr>
          </w:pPr>
          <w:r w:rsidRPr="005E31C1">
            <w:rPr>
              <w:rFonts w:ascii="Arial" w:hAnsi="Arial"/>
              <w:b/>
              <w:snapToGrid w:val="0"/>
              <w:sz w:val="20"/>
            </w:rPr>
            <w:t>NSW205</w:t>
          </w:r>
        </w:p>
      </w:tc>
    </w:tr>
  </w:tbl>
  <w:p w:rsidR="006257BB" w:rsidRDefault="006257BB">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441A99"/>
    <w:multiLevelType w:val="hybridMultilevel"/>
    <w:tmpl w:val="E3E46228"/>
    <w:lvl w:ilvl="0" w:tplc="10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4">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5">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DA26A9E"/>
    <w:multiLevelType w:val="hybridMultilevel"/>
    <w:tmpl w:val="0CC89E90"/>
    <w:lvl w:ilvl="0" w:tplc="10090001">
      <w:start w:val="1"/>
      <w:numFmt w:val="bullet"/>
      <w:lvlText w:val=""/>
      <w:lvlJc w:val="left"/>
      <w:pPr>
        <w:tabs>
          <w:tab w:val="num" w:pos="702"/>
        </w:tabs>
        <w:ind w:left="702" w:hanging="360"/>
      </w:pPr>
      <w:rPr>
        <w:rFonts w:ascii="Symbol" w:hAnsi="Symbol" w:hint="default"/>
      </w:rPr>
    </w:lvl>
    <w:lvl w:ilvl="1" w:tplc="10090003" w:tentative="1">
      <w:start w:val="1"/>
      <w:numFmt w:val="bullet"/>
      <w:lvlText w:val="o"/>
      <w:lvlJc w:val="left"/>
      <w:pPr>
        <w:tabs>
          <w:tab w:val="num" w:pos="1422"/>
        </w:tabs>
        <w:ind w:left="1422" w:hanging="360"/>
      </w:pPr>
      <w:rPr>
        <w:rFonts w:ascii="Courier New" w:hAnsi="Courier New" w:cs="Courier New" w:hint="default"/>
      </w:rPr>
    </w:lvl>
    <w:lvl w:ilvl="2" w:tplc="10090005" w:tentative="1">
      <w:start w:val="1"/>
      <w:numFmt w:val="bullet"/>
      <w:lvlText w:val=""/>
      <w:lvlJc w:val="left"/>
      <w:pPr>
        <w:tabs>
          <w:tab w:val="num" w:pos="2142"/>
        </w:tabs>
        <w:ind w:left="2142" w:hanging="360"/>
      </w:pPr>
      <w:rPr>
        <w:rFonts w:ascii="Wingdings" w:hAnsi="Wingdings" w:hint="default"/>
      </w:rPr>
    </w:lvl>
    <w:lvl w:ilvl="3" w:tplc="10090001" w:tentative="1">
      <w:start w:val="1"/>
      <w:numFmt w:val="bullet"/>
      <w:lvlText w:val=""/>
      <w:lvlJc w:val="left"/>
      <w:pPr>
        <w:tabs>
          <w:tab w:val="num" w:pos="2862"/>
        </w:tabs>
        <w:ind w:left="2862" w:hanging="360"/>
      </w:pPr>
      <w:rPr>
        <w:rFonts w:ascii="Symbol" w:hAnsi="Symbol" w:hint="default"/>
      </w:rPr>
    </w:lvl>
    <w:lvl w:ilvl="4" w:tplc="10090003" w:tentative="1">
      <w:start w:val="1"/>
      <w:numFmt w:val="bullet"/>
      <w:lvlText w:val="o"/>
      <w:lvlJc w:val="left"/>
      <w:pPr>
        <w:tabs>
          <w:tab w:val="num" w:pos="3582"/>
        </w:tabs>
        <w:ind w:left="3582" w:hanging="360"/>
      </w:pPr>
      <w:rPr>
        <w:rFonts w:ascii="Courier New" w:hAnsi="Courier New" w:cs="Courier New" w:hint="default"/>
      </w:rPr>
    </w:lvl>
    <w:lvl w:ilvl="5" w:tplc="10090005" w:tentative="1">
      <w:start w:val="1"/>
      <w:numFmt w:val="bullet"/>
      <w:lvlText w:val=""/>
      <w:lvlJc w:val="left"/>
      <w:pPr>
        <w:tabs>
          <w:tab w:val="num" w:pos="4302"/>
        </w:tabs>
        <w:ind w:left="4302" w:hanging="360"/>
      </w:pPr>
      <w:rPr>
        <w:rFonts w:ascii="Wingdings" w:hAnsi="Wingdings" w:hint="default"/>
      </w:rPr>
    </w:lvl>
    <w:lvl w:ilvl="6" w:tplc="10090001" w:tentative="1">
      <w:start w:val="1"/>
      <w:numFmt w:val="bullet"/>
      <w:lvlText w:val=""/>
      <w:lvlJc w:val="left"/>
      <w:pPr>
        <w:tabs>
          <w:tab w:val="num" w:pos="5022"/>
        </w:tabs>
        <w:ind w:left="5022" w:hanging="360"/>
      </w:pPr>
      <w:rPr>
        <w:rFonts w:ascii="Symbol" w:hAnsi="Symbol" w:hint="default"/>
      </w:rPr>
    </w:lvl>
    <w:lvl w:ilvl="7" w:tplc="10090003" w:tentative="1">
      <w:start w:val="1"/>
      <w:numFmt w:val="bullet"/>
      <w:lvlText w:val="o"/>
      <w:lvlJc w:val="left"/>
      <w:pPr>
        <w:tabs>
          <w:tab w:val="num" w:pos="5742"/>
        </w:tabs>
        <w:ind w:left="5742" w:hanging="360"/>
      </w:pPr>
      <w:rPr>
        <w:rFonts w:ascii="Courier New" w:hAnsi="Courier New" w:cs="Courier New" w:hint="default"/>
      </w:rPr>
    </w:lvl>
    <w:lvl w:ilvl="8" w:tplc="10090005" w:tentative="1">
      <w:start w:val="1"/>
      <w:numFmt w:val="bullet"/>
      <w:lvlText w:val=""/>
      <w:lvlJc w:val="left"/>
      <w:pPr>
        <w:tabs>
          <w:tab w:val="num" w:pos="6462"/>
        </w:tabs>
        <w:ind w:left="6462" w:hanging="360"/>
      </w:pPr>
      <w:rPr>
        <w:rFonts w:ascii="Wingdings" w:hAnsi="Wingdings" w:hint="default"/>
      </w:rPr>
    </w:lvl>
  </w:abstractNum>
  <w:abstractNum w:abstractNumId="9">
    <w:nsid w:val="2EA11A05"/>
    <w:multiLevelType w:val="hybridMultilevel"/>
    <w:tmpl w:val="C660E66A"/>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30F033D3"/>
    <w:multiLevelType w:val="hybridMultilevel"/>
    <w:tmpl w:val="E81C24B8"/>
    <w:lvl w:ilvl="0" w:tplc="59C8C576">
      <w:start w:val="1"/>
      <w:numFmt w:val="bullet"/>
      <w:lvlText w:val=""/>
      <w:lvlJc w:val="left"/>
      <w:pPr>
        <w:tabs>
          <w:tab w:val="num" w:pos="288"/>
        </w:tabs>
        <w:ind w:left="288" w:hanging="288"/>
      </w:pPr>
      <w:rPr>
        <w:rFonts w:ascii="Symbol" w:hAnsi="Symbol"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8B27A1"/>
    <w:multiLevelType w:val="hybridMultilevel"/>
    <w:tmpl w:val="2ADC99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16C1910"/>
    <w:multiLevelType w:val="hybridMultilevel"/>
    <w:tmpl w:val="116A56B0"/>
    <w:lvl w:ilvl="0" w:tplc="FC225820">
      <w:start w:val="2"/>
      <w:numFmt w:val="decimal"/>
      <w:lvlText w:val="%1."/>
      <w:lvlJc w:val="left"/>
      <w:pPr>
        <w:tabs>
          <w:tab w:val="num" w:pos="360"/>
        </w:tabs>
        <w:ind w:left="360" w:hanging="360"/>
      </w:pPr>
      <w:rPr>
        <w:rFonts w:hint="default"/>
      </w:rPr>
    </w:lvl>
    <w:lvl w:ilvl="1" w:tplc="59C8C576">
      <w:start w:val="1"/>
      <w:numFmt w:val="bullet"/>
      <w:lvlText w:val=""/>
      <w:lvlJc w:val="left"/>
      <w:pPr>
        <w:tabs>
          <w:tab w:val="num" w:pos="1368"/>
        </w:tabs>
        <w:ind w:left="1368" w:hanging="288"/>
      </w:pPr>
      <w:rPr>
        <w:rFonts w:ascii="Symbol" w:hAnsi="Symbol" w:hint="default"/>
        <w:color w:val="00000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8E3739B"/>
    <w:multiLevelType w:val="hybridMultilevel"/>
    <w:tmpl w:val="ADBEFE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CB2201F"/>
    <w:multiLevelType w:val="hybridMultilevel"/>
    <w:tmpl w:val="EE5CC57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21">
    <w:nsid w:val="52EA34E4"/>
    <w:multiLevelType w:val="hybridMultilevel"/>
    <w:tmpl w:val="94E6C8F0"/>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2">
    <w:nsid w:val="530C2F7D"/>
    <w:multiLevelType w:val="multilevel"/>
    <w:tmpl w:val="9872CEC2"/>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78B3FDB"/>
    <w:multiLevelType w:val="multilevel"/>
    <w:tmpl w:val="116A56B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368"/>
        </w:tabs>
        <w:ind w:left="1368" w:hanging="288"/>
      </w:pPr>
      <w:rPr>
        <w:rFonts w:ascii="Symbol" w:hAnsi="Symbol"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0FA22EE"/>
    <w:multiLevelType w:val="hybridMultilevel"/>
    <w:tmpl w:val="78806982"/>
    <w:lvl w:ilvl="0" w:tplc="7506037E">
      <w:numFmt w:val="bullet"/>
      <w:lvlText w:val=""/>
      <w:lvlJc w:val="left"/>
      <w:pPr>
        <w:tabs>
          <w:tab w:val="num" w:pos="1080"/>
        </w:tabs>
        <w:ind w:left="1080" w:hanging="360"/>
      </w:pPr>
      <w:rPr>
        <w:rFonts w:ascii="Symbol" w:eastAsia="Times New Roman" w:hAnsi="Symbol" w:cs="Arial"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6DE1F9D"/>
    <w:multiLevelType w:val="hybridMultilevel"/>
    <w:tmpl w:val="EC9844F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nsid w:val="6E9E79D8"/>
    <w:multiLevelType w:val="hybridMultilevel"/>
    <w:tmpl w:val="045CBE78"/>
    <w:lvl w:ilvl="0" w:tplc="1009000F">
      <w:start w:val="1"/>
      <w:numFmt w:val="decimal"/>
      <w:lvlText w:val="%1."/>
      <w:lvlJc w:val="left"/>
      <w:pPr>
        <w:tabs>
          <w:tab w:val="num" w:pos="720"/>
        </w:tabs>
        <w:ind w:left="720" w:hanging="360"/>
      </w:pPr>
    </w:lvl>
    <w:lvl w:ilvl="1" w:tplc="FC225820">
      <w:start w:val="2"/>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nsid w:val="6FC22A90"/>
    <w:multiLevelType w:val="hybridMultilevel"/>
    <w:tmpl w:val="118EBDD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4">
    <w:nsid w:val="7CB15E1E"/>
    <w:multiLevelType w:val="hybridMultilevel"/>
    <w:tmpl w:val="EAA092FE"/>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5">
    <w:nsid w:val="7D894F76"/>
    <w:multiLevelType w:val="hybridMultilevel"/>
    <w:tmpl w:val="49D28818"/>
    <w:lvl w:ilvl="0" w:tplc="05BECCC8">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32"/>
  </w:num>
  <w:num w:numId="3">
    <w:abstractNumId w:val="11"/>
  </w:num>
  <w:num w:numId="4">
    <w:abstractNumId w:val="26"/>
  </w:num>
  <w:num w:numId="5">
    <w:abstractNumId w:val="36"/>
  </w:num>
  <w:num w:numId="6">
    <w:abstractNumId w:val="6"/>
  </w:num>
  <w:num w:numId="7">
    <w:abstractNumId w:val="4"/>
  </w:num>
  <w:num w:numId="8">
    <w:abstractNumId w:val="23"/>
  </w:num>
  <w:num w:numId="9">
    <w:abstractNumId w:val="28"/>
  </w:num>
  <w:num w:numId="10">
    <w:abstractNumId w:val="7"/>
  </w:num>
  <w:num w:numId="11">
    <w:abstractNumId w:val="17"/>
  </w:num>
  <w:num w:numId="12">
    <w:abstractNumId w:val="0"/>
  </w:num>
  <w:num w:numId="13">
    <w:abstractNumId w:val="33"/>
  </w:num>
  <w:num w:numId="14">
    <w:abstractNumId w:val="30"/>
  </w:num>
  <w:num w:numId="15">
    <w:abstractNumId w:val="29"/>
  </w:num>
  <w:num w:numId="16">
    <w:abstractNumId w:val="27"/>
  </w:num>
  <w:num w:numId="17">
    <w:abstractNumId w:val="19"/>
  </w:num>
  <w:num w:numId="18">
    <w:abstractNumId w:val="31"/>
  </w:num>
  <w:num w:numId="19">
    <w:abstractNumId w:val="14"/>
  </w:num>
  <w:num w:numId="20">
    <w:abstractNumId w:val="9"/>
  </w:num>
  <w:num w:numId="21">
    <w:abstractNumId w:val="20"/>
  </w:num>
  <w:num w:numId="22">
    <w:abstractNumId w:val="15"/>
  </w:num>
  <w:num w:numId="23">
    <w:abstractNumId w:val="22"/>
  </w:num>
  <w:num w:numId="24">
    <w:abstractNumId w:val="5"/>
  </w:num>
  <w:num w:numId="25">
    <w:abstractNumId w:val="2"/>
  </w:num>
  <w:num w:numId="26">
    <w:abstractNumId w:val="34"/>
  </w:num>
  <w:num w:numId="27">
    <w:abstractNumId w:val="21"/>
  </w:num>
  <w:num w:numId="28">
    <w:abstractNumId w:val="1"/>
  </w:num>
  <w:num w:numId="29">
    <w:abstractNumId w:val="25"/>
  </w:num>
  <w:num w:numId="30">
    <w:abstractNumId w:val="8"/>
  </w:num>
  <w:num w:numId="31">
    <w:abstractNumId w:val="18"/>
  </w:num>
  <w:num w:numId="32">
    <w:abstractNumId w:val="12"/>
  </w:num>
  <w:num w:numId="33">
    <w:abstractNumId w:val="10"/>
  </w:num>
  <w:num w:numId="34">
    <w:abstractNumId w:val="3"/>
  </w:num>
  <w:num w:numId="35">
    <w:abstractNumId w:val="24"/>
  </w:num>
  <w:num w:numId="36">
    <w:abstractNumId w:val="35"/>
  </w:num>
  <w:num w:numId="3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30FE6"/>
    <w:rsid w:val="0004022E"/>
    <w:rsid w:val="00045F23"/>
    <w:rsid w:val="00062404"/>
    <w:rsid w:val="00136AB1"/>
    <w:rsid w:val="001A0A3D"/>
    <w:rsid w:val="001A64A9"/>
    <w:rsid w:val="001A7079"/>
    <w:rsid w:val="001E36EC"/>
    <w:rsid w:val="00203F92"/>
    <w:rsid w:val="0023544E"/>
    <w:rsid w:val="00236A09"/>
    <w:rsid w:val="0028781F"/>
    <w:rsid w:val="002B3498"/>
    <w:rsid w:val="002F4C87"/>
    <w:rsid w:val="00396A70"/>
    <w:rsid w:val="003A21BA"/>
    <w:rsid w:val="003C34D8"/>
    <w:rsid w:val="003F4414"/>
    <w:rsid w:val="003F7ABF"/>
    <w:rsid w:val="00405BBD"/>
    <w:rsid w:val="004650B5"/>
    <w:rsid w:val="00474D38"/>
    <w:rsid w:val="004B4383"/>
    <w:rsid w:val="00537EA3"/>
    <w:rsid w:val="00552380"/>
    <w:rsid w:val="005874B9"/>
    <w:rsid w:val="005E31C1"/>
    <w:rsid w:val="006062FF"/>
    <w:rsid w:val="00623E90"/>
    <w:rsid w:val="006257BB"/>
    <w:rsid w:val="00626C24"/>
    <w:rsid w:val="006277AA"/>
    <w:rsid w:val="00641D8E"/>
    <w:rsid w:val="00645960"/>
    <w:rsid w:val="006939B0"/>
    <w:rsid w:val="006A6BB1"/>
    <w:rsid w:val="006B0422"/>
    <w:rsid w:val="00721FF2"/>
    <w:rsid w:val="007222C2"/>
    <w:rsid w:val="00761C88"/>
    <w:rsid w:val="00777764"/>
    <w:rsid w:val="007A4726"/>
    <w:rsid w:val="007C31EB"/>
    <w:rsid w:val="007F132C"/>
    <w:rsid w:val="00811D51"/>
    <w:rsid w:val="00817339"/>
    <w:rsid w:val="008B461E"/>
    <w:rsid w:val="008D4136"/>
    <w:rsid w:val="00903FA8"/>
    <w:rsid w:val="00977506"/>
    <w:rsid w:val="00986EE8"/>
    <w:rsid w:val="009A1DA7"/>
    <w:rsid w:val="009B2D0F"/>
    <w:rsid w:val="009D425D"/>
    <w:rsid w:val="009F476A"/>
    <w:rsid w:val="009F56FA"/>
    <w:rsid w:val="00A03B91"/>
    <w:rsid w:val="00A10459"/>
    <w:rsid w:val="00A67968"/>
    <w:rsid w:val="00A765A2"/>
    <w:rsid w:val="00AA0987"/>
    <w:rsid w:val="00AA5CDA"/>
    <w:rsid w:val="00AD52AC"/>
    <w:rsid w:val="00B13046"/>
    <w:rsid w:val="00B835FC"/>
    <w:rsid w:val="00BB7775"/>
    <w:rsid w:val="00BD7C29"/>
    <w:rsid w:val="00BE7B0B"/>
    <w:rsid w:val="00C4228B"/>
    <w:rsid w:val="00CE06ED"/>
    <w:rsid w:val="00CE372E"/>
    <w:rsid w:val="00D05E45"/>
    <w:rsid w:val="00D1300B"/>
    <w:rsid w:val="00D5089D"/>
    <w:rsid w:val="00D85CC1"/>
    <w:rsid w:val="00DD1F7A"/>
    <w:rsid w:val="00DF4F13"/>
    <w:rsid w:val="00DF6D16"/>
    <w:rsid w:val="00E042A9"/>
    <w:rsid w:val="00E25868"/>
    <w:rsid w:val="00E84D8A"/>
    <w:rsid w:val="00E956C1"/>
    <w:rsid w:val="00EC2DF6"/>
    <w:rsid w:val="00F00CD0"/>
    <w:rsid w:val="00F12763"/>
    <w:rsid w:val="00F133F6"/>
    <w:rsid w:val="00F34259"/>
    <w:rsid w:val="00F501FF"/>
    <w:rsid w:val="00F60C76"/>
    <w:rsid w:val="00F710FD"/>
    <w:rsid w:val="00F917B7"/>
    <w:rsid w:val="00F97305"/>
    <w:rsid w:val="00FA4398"/>
    <w:rsid w:val="00FC1BC8"/>
    <w:rsid w:val="00FF0875"/>
    <w:rsid w:val="00FF318D"/>
    <w:rsid w:val="00FF761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8BA5B-A306-4DF3-832E-3E715FE8236C}"/>
</file>

<file path=customXml/itemProps2.xml><?xml version="1.0" encoding="utf-8"?>
<ds:datastoreItem xmlns:ds="http://schemas.openxmlformats.org/officeDocument/2006/customXml" ds:itemID="{66F008EC-CA37-4000-8320-A1ECC6F6D323}"/>
</file>

<file path=customXml/itemProps3.xml><?xml version="1.0" encoding="utf-8"?>
<ds:datastoreItem xmlns:ds="http://schemas.openxmlformats.org/officeDocument/2006/customXml" ds:itemID="{05DE8770-C4C6-445E-8260-4689BEE795FF}"/>
</file>

<file path=docProps/app.xml><?xml version="1.0" encoding="utf-8"?>
<Properties xmlns="http://schemas.openxmlformats.org/officeDocument/2006/extended-properties" xmlns:vt="http://schemas.openxmlformats.org/officeDocument/2006/docPropsVTypes">
  <Template>Normal.dotm</Template>
  <TotalTime>8</TotalTime>
  <Pages>9</Pages>
  <Words>2374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4</cp:revision>
  <cp:lastPrinted>2009-06-09T17:47:00Z</cp:lastPrinted>
  <dcterms:created xsi:type="dcterms:W3CDTF">2009-05-07T20:17:00Z</dcterms:created>
  <dcterms:modified xsi:type="dcterms:W3CDTF">2009-06-24T17:55:00Z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10837600</vt:r8>
  </property>
</Properties>
</file>